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89" w:rsidRPr="00C17E89" w:rsidRDefault="00C17E89" w:rsidP="00C17E89">
      <w:pPr>
        <w:spacing w:after="0" w:line="240" w:lineRule="auto"/>
        <w:jc w:val="center"/>
        <w:rPr>
          <w:rFonts w:ascii="Arial" w:eastAsia="Calibri" w:hAnsi="Arial" w:cs="Arial"/>
          <w:noProof/>
          <w:sz w:val="24"/>
          <w:szCs w:val="24"/>
        </w:rPr>
      </w:pPr>
      <w:r w:rsidRPr="00C17E89">
        <w:rPr>
          <w:rFonts w:ascii="Arial" w:eastAsia="Calibri" w:hAnsi="Arial" w:cs="Arial"/>
          <w:noProof/>
          <w:sz w:val="24"/>
          <w:szCs w:val="24"/>
        </w:rPr>
        <w:drawing>
          <wp:inline distT="0" distB="0" distL="0" distR="0" wp14:anchorId="1E4F7B91" wp14:editId="6A4433ED">
            <wp:extent cx="1504950" cy="1057275"/>
            <wp:effectExtent l="0" t="0" r="0" b="9525"/>
            <wp:docPr id="1" name="Imagen 1" descr="CN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N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528" cy="1084377"/>
                    </a:xfrm>
                    <a:prstGeom prst="rect">
                      <a:avLst/>
                    </a:prstGeom>
                    <a:noFill/>
                    <a:ln>
                      <a:noFill/>
                    </a:ln>
                  </pic:spPr>
                </pic:pic>
              </a:graphicData>
            </a:graphic>
          </wp:inline>
        </w:drawing>
      </w:r>
    </w:p>
    <w:p w:rsidR="00356457" w:rsidRPr="00356457" w:rsidRDefault="00356457" w:rsidP="00356457">
      <w:pPr>
        <w:spacing w:line="300" w:lineRule="atLeast"/>
        <w:jc w:val="center"/>
        <w:rPr>
          <w:rFonts w:ascii="Arial" w:hAnsi="Arial" w:cs="Arial"/>
          <w:b/>
          <w:lang w:val="es-DO"/>
        </w:rPr>
      </w:pPr>
      <w:r w:rsidRPr="00356457">
        <w:rPr>
          <w:rFonts w:ascii="Arial" w:hAnsi="Arial" w:cs="Arial"/>
          <w:b/>
          <w:lang w:val="es-DO"/>
        </w:rPr>
        <w:t>“</w:t>
      </w:r>
      <w:r w:rsidRPr="00266430">
        <w:rPr>
          <w:rFonts w:ascii="Arial" w:hAnsi="Arial" w:cs="Arial"/>
          <w:b/>
          <w:bCs/>
          <w:lang w:val="es-DO"/>
        </w:rPr>
        <w:t>Año de la Consolidación de la Seguridad Alimentaria</w:t>
      </w:r>
      <w:r w:rsidRPr="00356457">
        <w:rPr>
          <w:rFonts w:ascii="Arial" w:hAnsi="Arial" w:cs="Arial"/>
          <w:b/>
          <w:lang w:val="es-DO"/>
        </w:rPr>
        <w:t>”</w:t>
      </w:r>
    </w:p>
    <w:p w:rsidR="00A2683D" w:rsidRPr="00A2683D"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RESOLUCIONES DE LA SESIÓN ORDINARIA No. 4</w:t>
      </w:r>
      <w:r w:rsidR="00901340">
        <w:rPr>
          <w:rFonts w:ascii="Arial" w:eastAsia="Calibri" w:hAnsi="Arial" w:cs="Arial"/>
          <w:b/>
          <w:lang w:val="es-DO"/>
        </w:rPr>
        <w:t>9</w:t>
      </w:r>
      <w:r w:rsidR="007E2D9B">
        <w:rPr>
          <w:rFonts w:ascii="Arial" w:eastAsia="Calibri" w:hAnsi="Arial" w:cs="Arial"/>
          <w:b/>
          <w:lang w:val="es-DO"/>
        </w:rPr>
        <w:t>1</w:t>
      </w:r>
    </w:p>
    <w:p w:rsidR="00C17E89" w:rsidRDefault="00A2683D" w:rsidP="00A2683D">
      <w:pPr>
        <w:spacing w:after="0" w:line="240" w:lineRule="auto"/>
        <w:jc w:val="center"/>
        <w:rPr>
          <w:rFonts w:ascii="Arial" w:eastAsia="Calibri" w:hAnsi="Arial" w:cs="Arial"/>
          <w:b/>
          <w:lang w:val="es-DO"/>
        </w:rPr>
      </w:pPr>
      <w:r w:rsidRPr="00A2683D">
        <w:rPr>
          <w:rFonts w:ascii="Arial" w:eastAsia="Calibri" w:hAnsi="Arial" w:cs="Arial"/>
          <w:b/>
          <w:lang w:val="es-DO"/>
        </w:rPr>
        <w:t xml:space="preserve">JUEVES </w:t>
      </w:r>
      <w:r w:rsidR="007E2D9B">
        <w:rPr>
          <w:rFonts w:ascii="Arial" w:eastAsia="Calibri" w:hAnsi="Arial" w:cs="Arial"/>
          <w:b/>
          <w:lang w:val="es-DO"/>
        </w:rPr>
        <w:t>5</w:t>
      </w:r>
      <w:r w:rsidRPr="00A2683D">
        <w:rPr>
          <w:rFonts w:ascii="Arial" w:eastAsia="Calibri" w:hAnsi="Arial" w:cs="Arial"/>
          <w:b/>
          <w:lang w:val="es-DO"/>
        </w:rPr>
        <w:t xml:space="preserve"> DE </w:t>
      </w:r>
      <w:r w:rsidR="007E2D9B">
        <w:rPr>
          <w:rFonts w:ascii="Arial" w:eastAsia="Calibri" w:hAnsi="Arial" w:cs="Arial"/>
          <w:b/>
          <w:lang w:val="es-DO"/>
        </w:rPr>
        <w:t>MARZO</w:t>
      </w:r>
      <w:r w:rsidRPr="00A2683D">
        <w:rPr>
          <w:rFonts w:ascii="Arial" w:eastAsia="Calibri" w:hAnsi="Arial" w:cs="Arial"/>
          <w:b/>
          <w:lang w:val="es-DO"/>
        </w:rPr>
        <w:t xml:space="preserve"> DEL AÑO 20</w:t>
      </w:r>
      <w:r w:rsidR="00356457">
        <w:rPr>
          <w:rFonts w:ascii="Arial" w:eastAsia="Calibri" w:hAnsi="Arial" w:cs="Arial"/>
          <w:b/>
          <w:lang w:val="es-DO"/>
        </w:rPr>
        <w:t>20</w:t>
      </w:r>
    </w:p>
    <w:p w:rsidR="00C17E89" w:rsidRPr="00DA44CD" w:rsidRDefault="00C17E89" w:rsidP="00C17E89">
      <w:pPr>
        <w:spacing w:after="0" w:line="240" w:lineRule="auto"/>
        <w:jc w:val="both"/>
        <w:rPr>
          <w:rFonts w:ascii="Arial" w:eastAsia="Calibri" w:hAnsi="Arial" w:cs="Arial"/>
          <w:lang w:val="es-DO" w:eastAsia="es-ES"/>
        </w:rPr>
      </w:pPr>
    </w:p>
    <w:p w:rsidR="007E2D9B" w:rsidRPr="007E2D9B" w:rsidRDefault="00C17E89" w:rsidP="007E2D9B">
      <w:pPr>
        <w:spacing w:after="0" w:line="240" w:lineRule="auto"/>
        <w:jc w:val="both"/>
        <w:rPr>
          <w:rFonts w:ascii="Arial" w:eastAsia="Calibri" w:hAnsi="Arial" w:cs="Arial"/>
          <w:lang w:val="es-ES"/>
        </w:rPr>
      </w:pPr>
      <w:r w:rsidRPr="007E2D9B">
        <w:rPr>
          <w:rFonts w:ascii="Arial" w:hAnsi="Arial" w:cs="Arial"/>
          <w:b/>
          <w:u w:val="single"/>
          <w:lang w:val="es-DO"/>
        </w:rPr>
        <w:t>Resolución No. 4</w:t>
      </w:r>
      <w:r w:rsidR="00901340" w:rsidRPr="007E2D9B">
        <w:rPr>
          <w:rFonts w:ascii="Arial" w:hAnsi="Arial" w:cs="Arial"/>
          <w:b/>
          <w:u w:val="single"/>
          <w:lang w:val="es-DO"/>
        </w:rPr>
        <w:t>9</w:t>
      </w:r>
      <w:r w:rsidR="007E2D9B" w:rsidRPr="007E2D9B">
        <w:rPr>
          <w:rFonts w:ascii="Arial" w:hAnsi="Arial" w:cs="Arial"/>
          <w:b/>
          <w:u w:val="single"/>
          <w:lang w:val="es-DO"/>
        </w:rPr>
        <w:t>1</w:t>
      </w:r>
      <w:r w:rsidRPr="007E2D9B">
        <w:rPr>
          <w:rFonts w:ascii="Arial" w:hAnsi="Arial" w:cs="Arial"/>
          <w:b/>
          <w:u w:val="single"/>
          <w:lang w:val="es-DO"/>
        </w:rPr>
        <w:t>-01</w:t>
      </w:r>
      <w:r w:rsidRPr="007E2D9B">
        <w:rPr>
          <w:rFonts w:ascii="Arial" w:hAnsi="Arial" w:cs="Arial"/>
          <w:lang w:val="es-DO"/>
        </w:rPr>
        <w:t xml:space="preserve">: </w:t>
      </w:r>
      <w:r w:rsidR="007E2D9B" w:rsidRPr="007E2D9B">
        <w:rPr>
          <w:rFonts w:ascii="Arial" w:eastAsia="Calibri" w:hAnsi="Arial" w:cs="Arial"/>
          <w:lang w:val="es-ES"/>
        </w:rPr>
        <w:t>Se aprueba</w:t>
      </w:r>
      <w:r w:rsidR="007E2D9B" w:rsidRPr="007E2D9B">
        <w:rPr>
          <w:rFonts w:ascii="Arial" w:eastAsia="Times New Roman" w:hAnsi="Arial" w:cs="Arial"/>
          <w:lang w:val="es-ES" w:eastAsia="es-ES"/>
        </w:rPr>
        <w:t xml:space="preserve"> e</w:t>
      </w:r>
      <w:r w:rsidR="007E2D9B" w:rsidRPr="007E2D9B">
        <w:rPr>
          <w:rFonts w:ascii="Arial" w:eastAsia="Times New Roman" w:hAnsi="Arial" w:cs="Arial"/>
          <w:lang w:val="es-DO" w:eastAsia="es-ES"/>
        </w:rPr>
        <w:t>l Acta</w:t>
      </w:r>
      <w:r w:rsidR="00887912">
        <w:rPr>
          <w:rFonts w:ascii="Arial" w:eastAsia="Times New Roman" w:hAnsi="Arial" w:cs="Arial"/>
          <w:lang w:val="es-DO" w:eastAsia="es-ES"/>
        </w:rPr>
        <w:t xml:space="preserve"> del CNSS</w:t>
      </w:r>
      <w:r w:rsidR="007E2D9B" w:rsidRPr="007E2D9B">
        <w:rPr>
          <w:rFonts w:ascii="Arial" w:eastAsia="Times New Roman" w:hAnsi="Arial" w:cs="Arial"/>
          <w:lang w:val="es-DO" w:eastAsia="es-ES"/>
        </w:rPr>
        <w:t xml:space="preserve"> No. 489</w:t>
      </w:r>
      <w:r w:rsidR="00887912">
        <w:rPr>
          <w:rFonts w:ascii="Arial" w:eastAsia="Times New Roman" w:hAnsi="Arial" w:cs="Arial"/>
          <w:lang w:val="es-DO" w:eastAsia="es-ES"/>
        </w:rPr>
        <w:t>,</w:t>
      </w:r>
      <w:r w:rsidR="007E2D9B" w:rsidRPr="007E2D9B">
        <w:rPr>
          <w:rFonts w:ascii="Arial" w:eastAsia="Times New Roman" w:hAnsi="Arial" w:cs="Arial"/>
          <w:lang w:val="es-DO" w:eastAsia="es-ES"/>
        </w:rPr>
        <w:t xml:space="preserve"> d/f 06/02/2020</w:t>
      </w:r>
      <w:r w:rsidR="007E2D9B" w:rsidRPr="007E2D9B">
        <w:rPr>
          <w:rFonts w:ascii="Arial" w:eastAsia="Times New Roman" w:hAnsi="Arial" w:cs="Arial"/>
          <w:lang w:val="es-ES" w:eastAsia="es-ES"/>
        </w:rPr>
        <w:t xml:space="preserve">, </w:t>
      </w:r>
      <w:r w:rsidR="007E2D9B" w:rsidRPr="007E2D9B">
        <w:rPr>
          <w:rFonts w:ascii="Arial" w:eastAsia="Calibri" w:hAnsi="Arial" w:cs="Arial"/>
          <w:lang w:val="es-ES"/>
        </w:rPr>
        <w:t xml:space="preserve">con las observaciones realizadas. </w:t>
      </w:r>
    </w:p>
    <w:p w:rsidR="00C17E89" w:rsidRPr="00C17E89" w:rsidRDefault="00C17E89" w:rsidP="00C17E89">
      <w:pPr>
        <w:spacing w:after="0" w:line="240" w:lineRule="auto"/>
        <w:jc w:val="both"/>
        <w:rPr>
          <w:rFonts w:ascii="Arial" w:eastAsia="Times New Roman" w:hAnsi="Arial" w:cs="Arial"/>
          <w:lang w:val="es-ES" w:eastAsia="es-ES"/>
        </w:rPr>
      </w:pPr>
      <w:r w:rsidRPr="00C17E89">
        <w:rPr>
          <w:rFonts w:ascii="Arial" w:eastAsia="Times New Roman" w:hAnsi="Arial" w:cs="Arial"/>
          <w:color w:val="000000"/>
          <w:lang w:val="es-ES" w:eastAsia="es-DO"/>
        </w:rPr>
        <w:t xml:space="preserve">      </w:t>
      </w:r>
      <w:r w:rsidRPr="00C17E89">
        <w:rPr>
          <w:rFonts w:ascii="Arial" w:eastAsia="Times New Roman" w:hAnsi="Arial" w:cs="Arial"/>
          <w:color w:val="000000"/>
          <w:lang w:val="es-ES_tradnl" w:eastAsia="es-DO"/>
        </w:rPr>
        <w:t xml:space="preserve">          </w:t>
      </w:r>
    </w:p>
    <w:p w:rsidR="007E2D9B" w:rsidRPr="007E2D9B" w:rsidRDefault="00C17E89" w:rsidP="007E2D9B">
      <w:pPr>
        <w:pStyle w:val="Sinespaciado"/>
        <w:jc w:val="both"/>
        <w:rPr>
          <w:rFonts w:ascii="Arial" w:hAnsi="Arial" w:cs="Arial"/>
        </w:rPr>
      </w:pPr>
      <w:r w:rsidRPr="007E2D9B">
        <w:rPr>
          <w:rFonts w:ascii="Arial" w:hAnsi="Arial" w:cs="Arial"/>
          <w:b/>
          <w:u w:val="single"/>
        </w:rPr>
        <w:t>Resolución No. 4</w:t>
      </w:r>
      <w:r w:rsidR="00901340" w:rsidRPr="007E2D9B">
        <w:rPr>
          <w:rFonts w:ascii="Arial" w:hAnsi="Arial" w:cs="Arial"/>
          <w:b/>
          <w:u w:val="single"/>
        </w:rPr>
        <w:t>9</w:t>
      </w:r>
      <w:r w:rsidR="007E2D9B" w:rsidRPr="007E2D9B">
        <w:rPr>
          <w:rFonts w:ascii="Arial" w:hAnsi="Arial" w:cs="Arial"/>
          <w:b/>
          <w:u w:val="single"/>
        </w:rPr>
        <w:t>1</w:t>
      </w:r>
      <w:r w:rsidRPr="007E2D9B">
        <w:rPr>
          <w:rFonts w:ascii="Arial" w:hAnsi="Arial" w:cs="Arial"/>
          <w:b/>
          <w:u w:val="single"/>
        </w:rPr>
        <w:t>-02</w:t>
      </w:r>
      <w:r w:rsidRPr="007E2D9B">
        <w:rPr>
          <w:rFonts w:ascii="Arial" w:hAnsi="Arial" w:cs="Arial"/>
          <w:b/>
        </w:rPr>
        <w:t xml:space="preserve">: </w:t>
      </w:r>
      <w:r w:rsidR="007E2D9B" w:rsidRPr="007E2D9B">
        <w:rPr>
          <w:rFonts w:ascii="Arial" w:hAnsi="Arial" w:cs="Arial"/>
          <w:b/>
        </w:rPr>
        <w:t xml:space="preserve">CONSIDERANDO 1: </w:t>
      </w:r>
      <w:r w:rsidR="007E2D9B" w:rsidRPr="007E2D9B">
        <w:rPr>
          <w:rFonts w:ascii="Arial" w:hAnsi="Arial" w:cs="Arial"/>
        </w:rPr>
        <w:t>Que la Ley 87-01 en su Art. 174 establece que el Estado Dominicano es el garante final del adecuado funcionamiento del Seguro Familiar de Salud (SFS), así como de su desarrollo, fortalecimiento, evaluación y readecuación periódicas y del reconocimiento del derecho de todos los afiliados y en tal sentido, tiene la responsabilidad inalienable de adoptar todas las previsiones y acciones que establece la citada Ley y sus reglamentos, a fin de garantizar el cabal cumplimiento de sus objetivos sociales y de los principios de la seguridad social.</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CONSIDERANDO 2:</w:t>
      </w:r>
      <w:r w:rsidRPr="007E2D9B">
        <w:rPr>
          <w:rFonts w:ascii="Arial" w:hAnsi="Arial" w:cs="Arial"/>
        </w:rPr>
        <w:t xml:space="preserve"> Que el Régimen Subsidiado se financia con las aportaciones del Estado Dominicano, de acuerdo al artículo 8 de la Constitución de la República, con cargo a la Ley de Gasto Público y que el monto de la asignación per cápita se determinará en función de la población comprendida por este régimen, como lo establecen los Arts. 19 y 142 de la Ley 87-01.</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CONSIDERANDO 3:</w:t>
      </w:r>
      <w:r w:rsidRPr="007E2D9B">
        <w:rPr>
          <w:rFonts w:ascii="Arial" w:hAnsi="Arial" w:cs="Arial"/>
        </w:rPr>
        <w:t xml:space="preserve"> Que la Ley 506-19 de Presupuesto General del Estado 2020 establece la apropiación para el Régimen Subsidiado de Diez Mil Ochocientos Sesenta Millones Quinientos Treinta y Dos Mil Pesos con 00/100 (RD$10,860,532,000.00), lo que representa un incremento de Setecientos Veinte Millones de Pesos con 00/100 (RD$720,000,000.00)</w:t>
      </w:r>
      <w:r w:rsidRPr="007E2D9B">
        <w:rPr>
          <w:rFonts w:ascii="Arial" w:hAnsi="Arial" w:cs="Arial"/>
          <w:color w:val="000000"/>
        </w:rPr>
        <w:t xml:space="preserve"> </w:t>
      </w:r>
      <w:r w:rsidRPr="007E2D9B">
        <w:rPr>
          <w:rFonts w:ascii="Arial" w:hAnsi="Arial" w:cs="Arial"/>
        </w:rPr>
        <w:t>en relación al año 2019 que fue de Diez Mil Millones Ciento Cuarenta Mil Quinientos Treinta y Dos Pesos con 00/100 (RD$10,140,532,000.00).</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color w:val="000000"/>
        </w:rPr>
      </w:pPr>
      <w:r w:rsidRPr="007E2D9B">
        <w:rPr>
          <w:rFonts w:ascii="Arial" w:hAnsi="Arial" w:cs="Arial"/>
          <w:b/>
        </w:rPr>
        <w:t>CONSIDERANDO 4:</w:t>
      </w:r>
      <w:r w:rsidRPr="007E2D9B">
        <w:rPr>
          <w:rFonts w:ascii="Arial" w:hAnsi="Arial" w:cs="Arial"/>
        </w:rPr>
        <w:t xml:space="preserve"> Que la Cuenta Cuidado de la Salud de las Personas del Régimen Subsidiado tiene acumulado </w:t>
      </w:r>
      <w:r w:rsidRPr="007E2D9B">
        <w:rPr>
          <w:rFonts w:ascii="Arial" w:hAnsi="Arial" w:cs="Arial"/>
          <w:color w:val="000000"/>
        </w:rPr>
        <w:t>Setenta y Dos Millones Quinientos Cuarenta y Cinco Mil Ciento Setenta y Cinco Pesos con 00/100 (RD$72,545,175.00)</w:t>
      </w:r>
      <w:r w:rsidRPr="007E2D9B">
        <w:rPr>
          <w:rFonts w:ascii="Arial" w:hAnsi="Arial" w:cs="Arial"/>
        </w:rPr>
        <w:t xml:space="preserve">, fondos destinados para cubrir la atención en salud de los afiliados del Régimen Subsidiado, según Comunicación </w:t>
      </w:r>
      <w:r w:rsidRPr="007E2D9B">
        <w:rPr>
          <w:rFonts w:ascii="Arial" w:eastAsia="Times New Roman" w:hAnsi="Arial" w:cs="Arial"/>
          <w:lang w:val="es-MX"/>
        </w:rPr>
        <w:t>No.</w:t>
      </w:r>
      <w:r w:rsidRPr="007E2D9B">
        <w:rPr>
          <w:rFonts w:ascii="Arial" w:hAnsi="Arial" w:cs="Arial"/>
        </w:rPr>
        <w:t xml:space="preserve"> DA-TSS-2020-1482 presentada por la Tesorería de la Seguridad Social (TSS).</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CONSIDERANDO 5:</w:t>
      </w:r>
      <w:r w:rsidRPr="007E2D9B">
        <w:rPr>
          <w:rFonts w:ascii="Arial" w:hAnsi="Arial" w:cs="Arial"/>
        </w:rPr>
        <w:t xml:space="preserve"> Que el per cápita vigente del Seguro Familiar de Salud del Régimen Subsidiado, al momento resulta insuficiente para cubrir los riesgos de salud de los afiliados del Régimen Subsidiado, de acuerdo al Informe presentado por la Superintendencia de Salud y Riesgos Laborales (SISALRIL).</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CONSIDERANDO 6:</w:t>
      </w:r>
      <w:r w:rsidRPr="007E2D9B">
        <w:rPr>
          <w:rFonts w:ascii="Arial" w:hAnsi="Arial" w:cs="Arial"/>
        </w:rPr>
        <w:t xml:space="preserve"> Que la afiliación actual al Seguro Familiar de Salud del Régimen Subsidiado es de Tres Millones Seiscientos Veintisiete Mil Ochocientos Ochenta y Siete afiliados (3,627,887), la totalidad de la población identificada por SIUBEN en ICV1 e ICV2, según informó la ARS </w:t>
      </w:r>
      <w:proofErr w:type="spellStart"/>
      <w:r w:rsidRPr="007E2D9B">
        <w:rPr>
          <w:rFonts w:ascii="Arial" w:hAnsi="Arial" w:cs="Arial"/>
        </w:rPr>
        <w:t>SeNaSa</w:t>
      </w:r>
      <w:proofErr w:type="spellEnd"/>
      <w:r w:rsidRPr="007E2D9B">
        <w:rPr>
          <w:rFonts w:ascii="Arial" w:hAnsi="Arial" w:cs="Arial"/>
        </w:rPr>
        <w:t xml:space="preserve">, por lo que, mantendrán la afiliación hasta un tope de Tres Millones Seiscientos Noventa y Siete Mil Ciento Cincuenta personas (3,697,150). </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CONSIDERANDO 7:</w:t>
      </w:r>
      <w:r w:rsidRPr="007E2D9B">
        <w:rPr>
          <w:rFonts w:ascii="Arial" w:hAnsi="Arial" w:cs="Arial"/>
        </w:rPr>
        <w:t xml:space="preserve"> Que el Seguro Familiar de Salud del Régimen Subsidiado, administrado por la ARS </w:t>
      </w:r>
      <w:proofErr w:type="spellStart"/>
      <w:r w:rsidRPr="007E2D9B">
        <w:rPr>
          <w:rFonts w:ascii="Arial" w:hAnsi="Arial" w:cs="Arial"/>
        </w:rPr>
        <w:t>SeNaSa</w:t>
      </w:r>
      <w:proofErr w:type="spellEnd"/>
      <w:r w:rsidRPr="007E2D9B">
        <w:rPr>
          <w:rFonts w:ascii="Arial" w:hAnsi="Arial" w:cs="Arial"/>
        </w:rPr>
        <w:t xml:space="preserve"> debe brindar, sin exclusión, los servicios establecidos en el Plan Básico de Salud (PBS) y debido a la limitada capacidad resolutiva de la Red Pública, se mantienen contratos de servicios de salud en la Red Privada y Mixta para cumplir con la Ley 87-01, a pesar de que se ha redefinido la red de prestadores.</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CONSIDERANDO 8:</w:t>
      </w:r>
      <w:r w:rsidRPr="007E2D9B">
        <w:rPr>
          <w:rFonts w:ascii="Arial" w:hAnsi="Arial" w:cs="Arial"/>
        </w:rPr>
        <w:t xml:space="preserve"> Que la Resolución del CNSS </w:t>
      </w:r>
      <w:r w:rsidRPr="007E2D9B">
        <w:rPr>
          <w:rFonts w:ascii="Arial" w:eastAsia="Times New Roman" w:hAnsi="Arial" w:cs="Arial"/>
          <w:lang w:val="es-MX"/>
        </w:rPr>
        <w:t>No.</w:t>
      </w:r>
      <w:r w:rsidRPr="007E2D9B">
        <w:rPr>
          <w:rFonts w:ascii="Arial" w:hAnsi="Arial" w:cs="Arial"/>
        </w:rPr>
        <w:t xml:space="preserve"> 482-07 establece el incremento de la cobertura del Seguro Familiar de Salud del Régimen Subsidiado a partir de abril del 2020.</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VISTAS</w:t>
      </w:r>
      <w:r w:rsidRPr="007E2D9B">
        <w:rPr>
          <w:rFonts w:ascii="Arial" w:hAnsi="Arial" w:cs="Arial"/>
        </w:rPr>
        <w:t>: La Ley 87-01, sus modificaciones y sus normas complementarias, la Ley 506-19 de Presupuesto General del Estado 2020 y varias resoluciones del CNSS.</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rPr>
        <w:t xml:space="preserve">El </w:t>
      </w:r>
      <w:r w:rsidRPr="007E2D9B">
        <w:rPr>
          <w:rFonts w:ascii="Arial" w:hAnsi="Arial" w:cs="Arial"/>
          <w:b/>
        </w:rPr>
        <w:t>CONSEJO NACIONAL DE SEGURIDAD SOCIAL (CNSS)</w:t>
      </w:r>
      <w:r w:rsidRPr="007E2D9B">
        <w:rPr>
          <w:rFonts w:ascii="Arial" w:hAnsi="Arial" w:cs="Arial"/>
        </w:rPr>
        <w:t>, en apego a las funciones y atribuciones que le han sido conferidas por la Ley 87-01 que crea el Sistema Dominicano de Seguridad Social y sus normas complementarias;</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ind w:left="720"/>
        <w:jc w:val="center"/>
        <w:rPr>
          <w:rFonts w:ascii="Arial" w:hAnsi="Arial" w:cs="Arial"/>
        </w:rPr>
      </w:pPr>
      <w:r w:rsidRPr="007E2D9B">
        <w:rPr>
          <w:rFonts w:ascii="Arial" w:hAnsi="Arial" w:cs="Arial"/>
          <w:b/>
        </w:rPr>
        <w:t>RESUELVE</w:t>
      </w:r>
      <w:r w:rsidRPr="007E2D9B">
        <w:rPr>
          <w:rFonts w:ascii="Arial" w:hAnsi="Arial" w:cs="Arial"/>
        </w:rPr>
        <w:t>:</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PRIMERO</w:t>
      </w:r>
      <w:r w:rsidRPr="007E2D9B">
        <w:rPr>
          <w:rFonts w:ascii="Arial" w:hAnsi="Arial" w:cs="Arial"/>
        </w:rPr>
        <w:t>: Se aprueba el incremento de Diecisiete Pesos con 00/100 (RD$17.00) al per cápita mensual del Seguro Familiar de Salud (SFS) del Régimen Subsidiado (RS), de manera que pasa de Doscientos Veinte Pesos con 38/100 (RD$220.38) a Doscientos Treinta y Siete Pesos con 38/100 (RD$237.38) con cargo a la Cuenta Cuidado de la Salud de las Personas del Seguro Familiar de Salud del Régimen Subsidiado, a partir de la factura de marzo del año en curso, que se dispersará en el mes de abril del 2020.</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b/>
        </w:rPr>
      </w:pPr>
      <w:r w:rsidRPr="007E2D9B">
        <w:rPr>
          <w:rFonts w:ascii="Arial" w:hAnsi="Arial" w:cs="Arial"/>
          <w:b/>
        </w:rPr>
        <w:t xml:space="preserve">SEGUNDO: </w:t>
      </w:r>
      <w:r w:rsidRPr="007E2D9B">
        <w:rPr>
          <w:rFonts w:ascii="Arial" w:hAnsi="Arial" w:cs="Arial"/>
        </w:rPr>
        <w:t xml:space="preserve">Se instruye a la Tesorería de la Seguridad Social (TSS) a dar cumplimiento a la presente resolución, a los fines de que se realice la dispersión de los per </w:t>
      </w:r>
      <w:proofErr w:type="spellStart"/>
      <w:r w:rsidRPr="007E2D9B">
        <w:rPr>
          <w:rFonts w:ascii="Arial" w:hAnsi="Arial" w:cs="Arial"/>
        </w:rPr>
        <w:t>cápita</w:t>
      </w:r>
      <w:r w:rsidR="00887912">
        <w:rPr>
          <w:rFonts w:ascii="Arial" w:hAnsi="Arial" w:cs="Arial"/>
        </w:rPr>
        <w:t>s</w:t>
      </w:r>
      <w:proofErr w:type="spellEnd"/>
      <w:r w:rsidRPr="007E2D9B">
        <w:rPr>
          <w:rFonts w:ascii="Arial" w:hAnsi="Arial" w:cs="Arial"/>
        </w:rPr>
        <w:t xml:space="preserve"> correspondientes.</w:t>
      </w:r>
      <w:r w:rsidRPr="007E2D9B">
        <w:rPr>
          <w:rFonts w:ascii="Arial" w:hAnsi="Arial" w:cs="Arial"/>
          <w:b/>
        </w:rPr>
        <w:t xml:space="preserve"> </w:t>
      </w:r>
    </w:p>
    <w:p w:rsidR="007E2D9B" w:rsidRPr="007E2D9B" w:rsidRDefault="007E2D9B" w:rsidP="007E2D9B">
      <w:pPr>
        <w:pStyle w:val="Sinespaciado"/>
        <w:ind w:left="720"/>
        <w:jc w:val="both"/>
        <w:rPr>
          <w:rFonts w:ascii="Arial" w:hAnsi="Arial" w:cs="Arial"/>
        </w:rPr>
      </w:pPr>
    </w:p>
    <w:p w:rsidR="007E2D9B" w:rsidRPr="007E2D9B" w:rsidRDefault="007E2D9B" w:rsidP="007E2D9B">
      <w:pPr>
        <w:pStyle w:val="Sinespaciado"/>
        <w:jc w:val="both"/>
        <w:rPr>
          <w:rFonts w:ascii="Arial" w:hAnsi="Arial" w:cs="Arial"/>
        </w:rPr>
      </w:pPr>
      <w:r w:rsidRPr="007E2D9B">
        <w:rPr>
          <w:rFonts w:ascii="Arial" w:hAnsi="Arial" w:cs="Arial"/>
          <w:b/>
        </w:rPr>
        <w:t xml:space="preserve">TERCERO: </w:t>
      </w:r>
      <w:r w:rsidRPr="007E2D9B">
        <w:rPr>
          <w:rFonts w:ascii="Arial" w:hAnsi="Arial" w:cs="Arial"/>
        </w:rPr>
        <w:t xml:space="preserve">Se instruye a la Gerencia General a informar a todas las partes interesadas la presente decisión. </w:t>
      </w:r>
    </w:p>
    <w:p w:rsidR="007E2D9B" w:rsidRDefault="007E2D9B" w:rsidP="00826BF2">
      <w:pPr>
        <w:pStyle w:val="Sinespaciado"/>
        <w:jc w:val="both"/>
        <w:rPr>
          <w:rFonts w:ascii="Arial" w:hAnsi="Arial" w:cs="Arial"/>
          <w:b/>
          <w:u w:val="single"/>
        </w:rPr>
      </w:pPr>
      <w:bookmarkStart w:id="0" w:name="_GoBack"/>
      <w:bookmarkEnd w:id="0"/>
    </w:p>
    <w:p w:rsidR="007E2D9B" w:rsidRPr="00193158" w:rsidRDefault="00962F96" w:rsidP="007E2D9B">
      <w:pPr>
        <w:spacing w:after="0" w:line="240" w:lineRule="auto"/>
        <w:jc w:val="both"/>
        <w:rPr>
          <w:rFonts w:ascii="Arial" w:eastAsia="Calibri" w:hAnsi="Arial" w:cs="Arial"/>
          <w:lang w:val="es-DO"/>
        </w:rPr>
      </w:pPr>
      <w:r w:rsidRPr="007E2D9B">
        <w:rPr>
          <w:rFonts w:ascii="Arial" w:hAnsi="Arial" w:cs="Arial"/>
          <w:b/>
          <w:u w:val="single"/>
          <w:lang w:val="es-DO"/>
        </w:rPr>
        <w:t>Resolución No. 4</w:t>
      </w:r>
      <w:r w:rsidR="00901340" w:rsidRPr="007E2D9B">
        <w:rPr>
          <w:rFonts w:ascii="Arial" w:hAnsi="Arial" w:cs="Arial"/>
          <w:b/>
          <w:u w:val="single"/>
          <w:lang w:val="es-DO"/>
        </w:rPr>
        <w:t>9</w:t>
      </w:r>
      <w:r w:rsidR="007E2D9B" w:rsidRPr="007E2D9B">
        <w:rPr>
          <w:rFonts w:ascii="Arial" w:hAnsi="Arial" w:cs="Arial"/>
          <w:b/>
          <w:u w:val="single"/>
          <w:lang w:val="es-DO"/>
        </w:rPr>
        <w:t>1</w:t>
      </w:r>
      <w:r w:rsidRPr="007E2D9B">
        <w:rPr>
          <w:rFonts w:ascii="Arial" w:hAnsi="Arial" w:cs="Arial"/>
          <w:b/>
          <w:u w:val="single"/>
          <w:lang w:val="es-DO"/>
        </w:rPr>
        <w:t>-03</w:t>
      </w:r>
      <w:r w:rsidRPr="007E2D9B">
        <w:rPr>
          <w:rFonts w:ascii="Arial" w:hAnsi="Arial" w:cs="Arial"/>
          <w:b/>
          <w:lang w:val="es-DO"/>
        </w:rPr>
        <w:t xml:space="preserve">: </w:t>
      </w:r>
      <w:r w:rsidR="007E2D9B" w:rsidRPr="00193158">
        <w:rPr>
          <w:rFonts w:ascii="Arial" w:eastAsia="Calibri" w:hAnsi="Arial" w:cs="Arial"/>
          <w:lang w:val="es-DO"/>
        </w:rPr>
        <w:t xml:space="preserve">Se crea una </w:t>
      </w:r>
      <w:r w:rsidR="007E2D9B" w:rsidRPr="00193158">
        <w:rPr>
          <w:rFonts w:ascii="Arial" w:eastAsia="Calibri" w:hAnsi="Arial" w:cs="Arial"/>
          <w:b/>
          <w:lang w:val="es-DO"/>
        </w:rPr>
        <w:t xml:space="preserve">Comisión Especial </w:t>
      </w:r>
      <w:r w:rsidR="007E2D9B" w:rsidRPr="00193158">
        <w:rPr>
          <w:rFonts w:ascii="Arial" w:eastAsia="Calibri" w:hAnsi="Arial" w:cs="Arial"/>
          <w:lang w:val="es-DO"/>
        </w:rPr>
        <w:t>conformada por:</w:t>
      </w:r>
      <w:r w:rsidR="007E2D9B" w:rsidRPr="00193158">
        <w:rPr>
          <w:rFonts w:ascii="Arial" w:eastAsia="Calibri" w:hAnsi="Arial" w:cs="Arial"/>
          <w:b/>
          <w:lang w:val="es-DO"/>
        </w:rPr>
        <w:t xml:space="preserve"> Dr. Juan José Santana</w:t>
      </w:r>
      <w:r w:rsidR="007E2D9B" w:rsidRPr="00193158">
        <w:rPr>
          <w:rFonts w:ascii="Arial" w:eastAsia="Calibri" w:hAnsi="Arial" w:cs="Arial"/>
          <w:lang w:val="es-DO"/>
        </w:rPr>
        <w:t xml:space="preserve">, Representante del Sector Gubernamental, quien la presidirá; </w:t>
      </w:r>
      <w:r w:rsidR="007E2D9B" w:rsidRPr="00193158">
        <w:rPr>
          <w:rFonts w:ascii="Arial" w:eastAsia="Calibri" w:hAnsi="Arial" w:cs="Arial"/>
          <w:b/>
          <w:lang w:val="es-DO"/>
        </w:rPr>
        <w:t>Lic</w:t>
      </w:r>
      <w:r w:rsidR="007E2D9B">
        <w:rPr>
          <w:rFonts w:ascii="Arial" w:eastAsia="Calibri" w:hAnsi="Arial" w:cs="Arial"/>
          <w:b/>
          <w:lang w:val="es-DO"/>
        </w:rPr>
        <w:t>da</w:t>
      </w:r>
      <w:r w:rsidR="007E2D9B" w:rsidRPr="00193158">
        <w:rPr>
          <w:rFonts w:ascii="Arial" w:eastAsia="Calibri" w:hAnsi="Arial" w:cs="Arial"/>
          <w:b/>
          <w:lang w:val="es-DO"/>
        </w:rPr>
        <w:t xml:space="preserve">. </w:t>
      </w:r>
      <w:r w:rsidR="007E2D9B">
        <w:rPr>
          <w:rFonts w:ascii="Arial" w:eastAsia="Calibri" w:hAnsi="Arial" w:cs="Arial"/>
          <w:b/>
          <w:lang w:val="es-DO"/>
        </w:rPr>
        <w:t>Roselyn Amaro Bergés</w:t>
      </w:r>
      <w:r w:rsidR="007E2D9B" w:rsidRPr="00193158">
        <w:rPr>
          <w:rFonts w:ascii="Arial" w:eastAsia="Calibri" w:hAnsi="Arial" w:cs="Arial"/>
          <w:lang w:val="es-DO"/>
        </w:rPr>
        <w:t xml:space="preserve">, Representante del Sector Empleador; </w:t>
      </w:r>
      <w:r w:rsidR="007E2D9B" w:rsidRPr="00193158">
        <w:rPr>
          <w:rFonts w:ascii="Arial" w:eastAsia="Calibri" w:hAnsi="Arial" w:cs="Arial"/>
          <w:b/>
          <w:lang w:val="es-DO"/>
        </w:rPr>
        <w:t xml:space="preserve">Lic. </w:t>
      </w:r>
      <w:r w:rsidR="00631625">
        <w:rPr>
          <w:rFonts w:ascii="Arial" w:eastAsia="Calibri" w:hAnsi="Arial" w:cs="Arial"/>
          <w:b/>
          <w:lang w:val="es-DO"/>
        </w:rPr>
        <w:t>Freddy Rosario</w:t>
      </w:r>
      <w:r w:rsidR="007E2D9B" w:rsidRPr="00193158">
        <w:rPr>
          <w:rFonts w:ascii="Arial" w:eastAsia="Calibri" w:hAnsi="Arial" w:cs="Arial"/>
          <w:b/>
          <w:lang w:val="es-DO"/>
        </w:rPr>
        <w:t>,</w:t>
      </w:r>
      <w:r w:rsidR="007E2D9B" w:rsidRPr="00193158">
        <w:rPr>
          <w:rFonts w:ascii="Arial" w:eastAsia="Calibri" w:hAnsi="Arial" w:cs="Arial"/>
          <w:lang w:val="es-DO"/>
        </w:rPr>
        <w:t xml:space="preserve"> Representante del Sector Laboral; y </w:t>
      </w:r>
      <w:r w:rsidR="00631625">
        <w:rPr>
          <w:rFonts w:ascii="Arial" w:eastAsia="Calibri" w:hAnsi="Arial" w:cs="Arial"/>
          <w:b/>
          <w:lang w:val="es-DO"/>
        </w:rPr>
        <w:t xml:space="preserve">Dra. Jacqueline </w:t>
      </w:r>
      <w:proofErr w:type="spellStart"/>
      <w:r w:rsidR="00631625">
        <w:rPr>
          <w:rFonts w:ascii="Arial" w:eastAsia="Calibri" w:hAnsi="Arial" w:cs="Arial"/>
          <w:b/>
          <w:lang w:val="es-DO"/>
        </w:rPr>
        <w:t>Rizek</w:t>
      </w:r>
      <w:proofErr w:type="spellEnd"/>
      <w:r w:rsidR="007E2D9B" w:rsidRPr="00193158">
        <w:rPr>
          <w:rFonts w:ascii="Arial" w:eastAsia="Calibri" w:hAnsi="Arial" w:cs="Arial"/>
          <w:lang w:val="es-DO"/>
        </w:rPr>
        <w:t xml:space="preserve">, </w:t>
      </w:r>
      <w:r w:rsidR="00A83277">
        <w:rPr>
          <w:rFonts w:ascii="Arial" w:eastAsia="Calibri" w:hAnsi="Arial" w:cs="Arial"/>
          <w:lang w:val="es-DO"/>
        </w:rPr>
        <w:t xml:space="preserve">en </w:t>
      </w:r>
      <w:r w:rsidR="007E2D9B" w:rsidRPr="00193158">
        <w:rPr>
          <w:rFonts w:ascii="Arial" w:eastAsia="Calibri" w:hAnsi="Arial" w:cs="Arial"/>
          <w:lang w:val="es-DO"/>
        </w:rPr>
        <w:t xml:space="preserve">Representante del </w:t>
      </w:r>
      <w:r w:rsidR="00A83277">
        <w:rPr>
          <w:rFonts w:ascii="Arial" w:eastAsia="Calibri" w:hAnsi="Arial" w:cs="Arial"/>
          <w:lang w:val="es-DO"/>
        </w:rPr>
        <w:t>CMD</w:t>
      </w:r>
      <w:r w:rsidR="007E2D9B" w:rsidRPr="00193158">
        <w:rPr>
          <w:rFonts w:ascii="Arial" w:eastAsia="Calibri" w:hAnsi="Arial" w:cs="Arial"/>
          <w:lang w:val="es-DO"/>
        </w:rPr>
        <w:t xml:space="preserve">; para conocer el </w:t>
      </w:r>
      <w:r w:rsidR="007E2D9B" w:rsidRPr="00193158">
        <w:rPr>
          <w:rFonts w:ascii="Arial" w:eastAsia="Calibri" w:hAnsi="Arial" w:cs="Arial"/>
          <w:b/>
          <w:lang w:val="es-DO"/>
        </w:rPr>
        <w:t>Recurso de Apelación</w:t>
      </w:r>
      <w:r w:rsidR="007E2D9B" w:rsidRPr="00193158">
        <w:rPr>
          <w:rFonts w:ascii="Arial" w:eastAsia="Calibri" w:hAnsi="Arial" w:cs="Arial"/>
          <w:lang w:val="es-DO"/>
        </w:rPr>
        <w:t xml:space="preserve"> </w:t>
      </w:r>
      <w:r w:rsidR="007E2D9B" w:rsidRPr="00193158">
        <w:rPr>
          <w:rFonts w:ascii="Arial" w:hAnsi="Arial" w:cs="Arial"/>
          <w:lang w:val="es-DO"/>
        </w:rPr>
        <w:t xml:space="preserve">interpuesto por </w:t>
      </w:r>
      <w:r w:rsidR="007E2D9B" w:rsidRPr="007E2D9B">
        <w:rPr>
          <w:rFonts w:ascii="Arial" w:hAnsi="Arial" w:cs="Arial"/>
          <w:sz w:val="24"/>
          <w:szCs w:val="24"/>
          <w:lang w:val="es-DO"/>
        </w:rPr>
        <w:t xml:space="preserve">la </w:t>
      </w:r>
      <w:r w:rsidR="007E2D9B" w:rsidRPr="005969AF">
        <w:rPr>
          <w:rFonts w:ascii="Arial" w:hAnsi="Arial" w:cs="Arial"/>
          <w:b/>
          <w:sz w:val="24"/>
          <w:szCs w:val="24"/>
          <w:lang w:val="es-DO"/>
        </w:rPr>
        <w:t>DIDA</w:t>
      </w:r>
      <w:r w:rsidR="007E2D9B" w:rsidRPr="007E2D9B">
        <w:rPr>
          <w:rFonts w:ascii="Arial" w:hAnsi="Arial" w:cs="Arial"/>
          <w:sz w:val="24"/>
          <w:szCs w:val="24"/>
          <w:lang w:val="es-DO"/>
        </w:rPr>
        <w:t xml:space="preserve">, en representación del </w:t>
      </w:r>
      <w:r w:rsidR="007E2D9B" w:rsidRPr="005969AF">
        <w:rPr>
          <w:rFonts w:ascii="Arial" w:hAnsi="Arial" w:cs="Arial"/>
          <w:b/>
          <w:sz w:val="24"/>
          <w:szCs w:val="24"/>
          <w:lang w:val="es-DO"/>
        </w:rPr>
        <w:t xml:space="preserve">Sr. Winston Carmelo </w:t>
      </w:r>
      <w:proofErr w:type="spellStart"/>
      <w:r w:rsidR="007E2D9B" w:rsidRPr="005969AF">
        <w:rPr>
          <w:rFonts w:ascii="Arial" w:hAnsi="Arial" w:cs="Arial"/>
          <w:b/>
          <w:sz w:val="24"/>
          <w:szCs w:val="24"/>
          <w:lang w:val="es-DO"/>
        </w:rPr>
        <w:t>Grullón</w:t>
      </w:r>
      <w:proofErr w:type="spellEnd"/>
      <w:r w:rsidR="007E2D9B" w:rsidRPr="005969AF">
        <w:rPr>
          <w:rFonts w:ascii="Arial" w:hAnsi="Arial" w:cs="Arial"/>
          <w:b/>
          <w:sz w:val="24"/>
          <w:szCs w:val="24"/>
          <w:lang w:val="es-DO"/>
        </w:rPr>
        <w:t xml:space="preserve"> Pérez</w:t>
      </w:r>
      <w:r w:rsidR="00631625">
        <w:rPr>
          <w:rFonts w:ascii="Arial" w:hAnsi="Arial" w:cs="Arial"/>
          <w:sz w:val="24"/>
          <w:szCs w:val="24"/>
          <w:lang w:val="es-DO"/>
        </w:rPr>
        <w:t>,</w:t>
      </w:r>
      <w:r w:rsidR="007E2D9B" w:rsidRPr="007E2D9B">
        <w:rPr>
          <w:rFonts w:ascii="Arial" w:hAnsi="Arial" w:cs="Arial"/>
          <w:sz w:val="24"/>
          <w:szCs w:val="24"/>
          <w:lang w:val="es-DO"/>
        </w:rPr>
        <w:t xml:space="preserve"> en contra de la Resolución DJ-GL No. 013-2019</w:t>
      </w:r>
      <w:r w:rsidR="00887912">
        <w:rPr>
          <w:rFonts w:ascii="Arial" w:hAnsi="Arial" w:cs="Arial"/>
          <w:sz w:val="24"/>
          <w:szCs w:val="24"/>
          <w:lang w:val="es-DO"/>
        </w:rPr>
        <w:t>,</w:t>
      </w:r>
      <w:r w:rsidR="007E2D9B" w:rsidRPr="007E2D9B">
        <w:rPr>
          <w:rFonts w:ascii="Arial" w:hAnsi="Arial" w:cs="Arial"/>
          <w:sz w:val="24"/>
          <w:szCs w:val="24"/>
          <w:lang w:val="es-DO"/>
        </w:rPr>
        <w:t xml:space="preserve"> emitida por la SISALRIL, en fecha 20/12/19 y notificada en fecha 27/12/19</w:t>
      </w:r>
      <w:r w:rsidR="007E2D9B" w:rsidRPr="00193158">
        <w:rPr>
          <w:rFonts w:ascii="Arial" w:eastAsia="Calibri" w:hAnsi="Arial" w:cs="Arial"/>
          <w:lang w:val="es-DO"/>
        </w:rPr>
        <w:t xml:space="preserve">. </w:t>
      </w:r>
      <w:r w:rsidR="007E2D9B" w:rsidRPr="00193158">
        <w:rPr>
          <w:rFonts w:ascii="Arial" w:eastAsia="Times New Roman" w:hAnsi="Arial" w:cs="Arial"/>
          <w:lang w:val="es-DO" w:eastAsia="es-ES"/>
        </w:rPr>
        <w:t>Dicha Comisión deberá presentar su informe al CNSS</w:t>
      </w:r>
      <w:r w:rsidR="007E2D9B" w:rsidRPr="00193158">
        <w:rPr>
          <w:rFonts w:ascii="Arial" w:eastAsia="Calibri" w:hAnsi="Arial" w:cs="Arial"/>
          <w:b/>
          <w:lang w:val="es-DO"/>
        </w:rPr>
        <w:t>.</w:t>
      </w:r>
    </w:p>
    <w:p w:rsidR="003C52F1" w:rsidRPr="00C80695" w:rsidRDefault="003C52F1" w:rsidP="007E2D9B">
      <w:pPr>
        <w:pStyle w:val="Sinespaciado"/>
        <w:jc w:val="both"/>
        <w:rPr>
          <w:rFonts w:ascii="Arial" w:eastAsia="Times New Roman" w:hAnsi="Arial" w:cs="Arial"/>
          <w:lang w:val="es-DO" w:eastAsia="es-ES"/>
        </w:rPr>
      </w:pPr>
    </w:p>
    <w:p w:rsidR="00C17E89" w:rsidRPr="00C17E89" w:rsidRDefault="00C17E89" w:rsidP="00C17E89">
      <w:pPr>
        <w:spacing w:after="0" w:line="240" w:lineRule="auto"/>
        <w:jc w:val="both"/>
        <w:rPr>
          <w:rFonts w:ascii="Arial" w:eastAsia="Times New Roman" w:hAnsi="Arial" w:cs="Arial"/>
          <w:lang w:val="es-DO" w:eastAsia="es-ES"/>
        </w:rPr>
      </w:pPr>
      <w:r w:rsidRPr="00C17E89">
        <w:rPr>
          <w:rFonts w:ascii="Arial" w:eastAsia="Times New Roman" w:hAnsi="Arial" w:cs="Arial"/>
          <w:lang w:val="es-MX" w:eastAsia="es-ES"/>
        </w:rPr>
        <w:t xml:space="preserve">Sin otro particular por el momento, aprovechamos para saludarles con sentimientos de alta consideración y estima, </w:t>
      </w:r>
    </w:p>
    <w:p w:rsidR="00C17E89" w:rsidRPr="005969AF" w:rsidRDefault="00C17E89" w:rsidP="00C17E89">
      <w:pPr>
        <w:spacing w:after="0" w:line="240" w:lineRule="auto"/>
        <w:jc w:val="both"/>
        <w:rPr>
          <w:rFonts w:ascii="Arial" w:eastAsia="Times New Roman" w:hAnsi="Arial" w:cs="Arial"/>
          <w:sz w:val="20"/>
          <w:lang w:val="es-DO" w:eastAsia="es-ES"/>
        </w:rPr>
      </w:pPr>
    </w:p>
    <w:p w:rsidR="00C17E89" w:rsidRPr="00C17E89" w:rsidRDefault="00C17E89" w:rsidP="00C17E89">
      <w:pPr>
        <w:spacing w:after="0" w:line="240" w:lineRule="auto"/>
        <w:rPr>
          <w:rFonts w:ascii="Arial" w:eastAsia="Times New Roman" w:hAnsi="Arial" w:cs="Arial"/>
          <w:lang w:val="es-DO" w:eastAsia="es-ES"/>
        </w:rPr>
      </w:pPr>
      <w:r w:rsidRPr="00C17E89">
        <w:rPr>
          <w:rFonts w:ascii="Arial" w:eastAsia="Times New Roman" w:hAnsi="Arial" w:cs="Arial"/>
          <w:lang w:val="es-DO" w:eastAsia="es-ES"/>
        </w:rPr>
        <w:t xml:space="preserve">Muy Atentamente, </w:t>
      </w:r>
    </w:p>
    <w:p w:rsidR="00C17E89" w:rsidRPr="005969AF" w:rsidRDefault="00C17E89" w:rsidP="00C17E89">
      <w:pPr>
        <w:spacing w:after="0" w:line="240" w:lineRule="auto"/>
        <w:rPr>
          <w:rFonts w:ascii="Arial" w:eastAsia="Times New Roman" w:hAnsi="Arial" w:cs="Arial"/>
          <w:b/>
          <w:sz w:val="2"/>
          <w:lang w:val="es-ES" w:eastAsia="es-ES"/>
        </w:rPr>
      </w:pPr>
    </w:p>
    <w:p w:rsidR="00C17E89" w:rsidRPr="005969AF" w:rsidRDefault="00C17E89" w:rsidP="00C17E89">
      <w:pPr>
        <w:spacing w:after="0" w:line="240" w:lineRule="auto"/>
        <w:rPr>
          <w:rFonts w:ascii="Arial" w:eastAsia="Times New Roman" w:hAnsi="Arial" w:cs="Arial"/>
          <w:b/>
          <w:sz w:val="28"/>
          <w:lang w:val="es-ES" w:eastAsia="es-ES"/>
        </w:rPr>
      </w:pPr>
    </w:p>
    <w:p w:rsidR="00C17E89" w:rsidRPr="00C17E89" w:rsidRDefault="00C17E89" w:rsidP="00C17E89">
      <w:pPr>
        <w:spacing w:after="0" w:line="240" w:lineRule="auto"/>
        <w:rPr>
          <w:rFonts w:ascii="Arial" w:eastAsia="Times New Roman" w:hAnsi="Arial" w:cs="Arial"/>
          <w:b/>
          <w:lang w:val="es-ES" w:eastAsia="es-ES"/>
        </w:rPr>
      </w:pPr>
      <w:r w:rsidRPr="00C17E89">
        <w:rPr>
          <w:rFonts w:ascii="Arial" w:eastAsia="Times New Roman" w:hAnsi="Arial" w:cs="Arial"/>
          <w:b/>
          <w:lang w:val="es-ES" w:eastAsia="es-ES"/>
        </w:rPr>
        <w:t>Lic. Rafael Pérez Modesto</w:t>
      </w:r>
    </w:p>
    <w:p w:rsidR="00C17E89" w:rsidRPr="00C17E89" w:rsidRDefault="00C17E89" w:rsidP="00C17E89">
      <w:pPr>
        <w:spacing w:after="0" w:line="240" w:lineRule="auto"/>
        <w:rPr>
          <w:rFonts w:ascii="Arial" w:eastAsia="Times New Roman" w:hAnsi="Arial" w:cs="Arial"/>
          <w:lang w:val="es-ES" w:eastAsia="es-ES"/>
        </w:rPr>
      </w:pPr>
      <w:r w:rsidRPr="00C17E89">
        <w:rPr>
          <w:rFonts w:ascii="Arial" w:eastAsia="Times New Roman" w:hAnsi="Arial" w:cs="Arial"/>
          <w:lang w:val="es-ES" w:eastAsia="es-ES"/>
        </w:rPr>
        <w:t xml:space="preserve">Gerente General </w:t>
      </w:r>
    </w:p>
    <w:p w:rsidR="00C17E89" w:rsidRPr="005969AF" w:rsidRDefault="00C17E89" w:rsidP="00C17E89">
      <w:pPr>
        <w:spacing w:after="0" w:line="240" w:lineRule="auto"/>
        <w:jc w:val="both"/>
        <w:rPr>
          <w:rFonts w:ascii="Arial" w:eastAsia="Times New Roman" w:hAnsi="Arial" w:cs="Times New Roman"/>
          <w:sz w:val="18"/>
          <w:lang w:val="es-MX" w:eastAsia="es-ES"/>
        </w:rPr>
      </w:pPr>
    </w:p>
    <w:p w:rsidR="006E64A9" w:rsidRPr="006E64A9" w:rsidRDefault="00C17E89" w:rsidP="00631625">
      <w:pPr>
        <w:spacing w:after="0" w:line="240" w:lineRule="auto"/>
        <w:jc w:val="both"/>
        <w:rPr>
          <w:lang w:val="es-DO"/>
        </w:rPr>
      </w:pPr>
      <w:r w:rsidRPr="00C17E89">
        <w:rPr>
          <w:rFonts w:ascii="Arial" w:eastAsia="Times New Roman" w:hAnsi="Arial" w:cs="Times New Roman"/>
          <w:sz w:val="16"/>
          <w:szCs w:val="16"/>
          <w:lang w:val="es-MX" w:eastAsia="es-ES"/>
        </w:rPr>
        <w:t>RPM/m</w:t>
      </w:r>
      <w:r w:rsidR="00672B5D">
        <w:rPr>
          <w:rFonts w:ascii="Arial" w:eastAsia="Times New Roman" w:hAnsi="Arial" w:cs="Times New Roman"/>
          <w:sz w:val="16"/>
          <w:szCs w:val="16"/>
          <w:lang w:val="es-MX" w:eastAsia="es-ES"/>
        </w:rPr>
        <w:t>c</w:t>
      </w:r>
      <w:r w:rsidR="00631625">
        <w:rPr>
          <w:rFonts w:ascii="Arial" w:eastAsia="Times New Roman" w:hAnsi="Arial" w:cs="Times New Roman"/>
          <w:sz w:val="16"/>
          <w:szCs w:val="16"/>
          <w:lang w:val="es-MX" w:eastAsia="es-ES"/>
        </w:rPr>
        <w:t xml:space="preserve">   </w:t>
      </w:r>
    </w:p>
    <w:sectPr w:rsidR="006E64A9" w:rsidRPr="006E64A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57" w:rsidRDefault="00E15E57" w:rsidP="00E15E57">
      <w:pPr>
        <w:spacing w:after="0" w:line="240" w:lineRule="auto"/>
      </w:pPr>
      <w:r>
        <w:separator/>
      </w:r>
    </w:p>
  </w:endnote>
  <w:endnote w:type="continuationSeparator" w:id="0">
    <w:p w:rsidR="00E15E57" w:rsidRDefault="00E15E57" w:rsidP="00E15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915377"/>
      <w:docPartObj>
        <w:docPartGallery w:val="Page Numbers (Bottom of Page)"/>
        <w:docPartUnique/>
      </w:docPartObj>
    </w:sdtPr>
    <w:sdtContent>
      <w:p w:rsidR="00E15E57" w:rsidRDefault="00E15E57">
        <w:pPr>
          <w:pStyle w:val="Piedepgina"/>
          <w:jc w:val="right"/>
        </w:pPr>
        <w:r>
          <w:fldChar w:fldCharType="begin"/>
        </w:r>
        <w:r>
          <w:instrText>PAGE   \* MERGEFORMAT</w:instrText>
        </w:r>
        <w:r>
          <w:fldChar w:fldCharType="separate"/>
        </w:r>
        <w:r w:rsidRPr="00E15E57">
          <w:rPr>
            <w:noProof/>
            <w:lang w:val="es-ES"/>
          </w:rPr>
          <w:t>2</w:t>
        </w:r>
        <w:r>
          <w:fldChar w:fldCharType="end"/>
        </w:r>
      </w:p>
    </w:sdtContent>
  </w:sdt>
  <w:p w:rsidR="00E15E57" w:rsidRDefault="00E15E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57" w:rsidRDefault="00E15E57" w:rsidP="00E15E57">
      <w:pPr>
        <w:spacing w:after="0" w:line="240" w:lineRule="auto"/>
      </w:pPr>
      <w:r>
        <w:separator/>
      </w:r>
    </w:p>
  </w:footnote>
  <w:footnote w:type="continuationSeparator" w:id="0">
    <w:p w:rsidR="00E15E57" w:rsidRDefault="00E15E57" w:rsidP="00E15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01"/>
    <w:rsid w:val="000017FC"/>
    <w:rsid w:val="00057838"/>
    <w:rsid w:val="00111A56"/>
    <w:rsid w:val="001516B7"/>
    <w:rsid w:val="00163AF6"/>
    <w:rsid w:val="00165EA2"/>
    <w:rsid w:val="00185991"/>
    <w:rsid w:val="00193158"/>
    <w:rsid w:val="001A466A"/>
    <w:rsid w:val="001F6798"/>
    <w:rsid w:val="002147A7"/>
    <w:rsid w:val="00225EEA"/>
    <w:rsid w:val="0028523A"/>
    <w:rsid w:val="002F7D58"/>
    <w:rsid w:val="00317459"/>
    <w:rsid w:val="00352BE3"/>
    <w:rsid w:val="00356457"/>
    <w:rsid w:val="00363DAF"/>
    <w:rsid w:val="00387AA9"/>
    <w:rsid w:val="003A5003"/>
    <w:rsid w:val="003C52F1"/>
    <w:rsid w:val="003E4568"/>
    <w:rsid w:val="004324D1"/>
    <w:rsid w:val="004613D3"/>
    <w:rsid w:val="00461CB0"/>
    <w:rsid w:val="00467644"/>
    <w:rsid w:val="004774AD"/>
    <w:rsid w:val="004849BD"/>
    <w:rsid w:val="004D7B36"/>
    <w:rsid w:val="005027D3"/>
    <w:rsid w:val="00557C08"/>
    <w:rsid w:val="00560B62"/>
    <w:rsid w:val="005969AF"/>
    <w:rsid w:val="00605ADF"/>
    <w:rsid w:val="0061451B"/>
    <w:rsid w:val="00631625"/>
    <w:rsid w:val="0067153B"/>
    <w:rsid w:val="00672B5D"/>
    <w:rsid w:val="006B1834"/>
    <w:rsid w:val="006E64A9"/>
    <w:rsid w:val="006E6507"/>
    <w:rsid w:val="00726608"/>
    <w:rsid w:val="007366F6"/>
    <w:rsid w:val="007A5B80"/>
    <w:rsid w:val="007B723D"/>
    <w:rsid w:val="007E2D9B"/>
    <w:rsid w:val="00811A67"/>
    <w:rsid w:val="00826BF2"/>
    <w:rsid w:val="00842C93"/>
    <w:rsid w:val="00855191"/>
    <w:rsid w:val="00861DE2"/>
    <w:rsid w:val="00887912"/>
    <w:rsid w:val="008E6E0C"/>
    <w:rsid w:val="008F52FD"/>
    <w:rsid w:val="00901340"/>
    <w:rsid w:val="009153F7"/>
    <w:rsid w:val="00962F96"/>
    <w:rsid w:val="00991A4A"/>
    <w:rsid w:val="009F2ED5"/>
    <w:rsid w:val="009F4E4F"/>
    <w:rsid w:val="00A02230"/>
    <w:rsid w:val="00A2683D"/>
    <w:rsid w:val="00A41B71"/>
    <w:rsid w:val="00A66801"/>
    <w:rsid w:val="00A83277"/>
    <w:rsid w:val="00A9424A"/>
    <w:rsid w:val="00AE2828"/>
    <w:rsid w:val="00BD5163"/>
    <w:rsid w:val="00C1398F"/>
    <w:rsid w:val="00C17E89"/>
    <w:rsid w:val="00C30ABB"/>
    <w:rsid w:val="00C344AC"/>
    <w:rsid w:val="00C56D09"/>
    <w:rsid w:val="00C80695"/>
    <w:rsid w:val="00C926B8"/>
    <w:rsid w:val="00CB4037"/>
    <w:rsid w:val="00CB4CBE"/>
    <w:rsid w:val="00CF204A"/>
    <w:rsid w:val="00D323B8"/>
    <w:rsid w:val="00D655DB"/>
    <w:rsid w:val="00D95D1F"/>
    <w:rsid w:val="00D97957"/>
    <w:rsid w:val="00DA44CD"/>
    <w:rsid w:val="00DF6C31"/>
    <w:rsid w:val="00E00490"/>
    <w:rsid w:val="00E042C6"/>
    <w:rsid w:val="00E0663E"/>
    <w:rsid w:val="00E15E57"/>
    <w:rsid w:val="00E51665"/>
    <w:rsid w:val="00E60802"/>
    <w:rsid w:val="00EA0A0C"/>
    <w:rsid w:val="00EB5FA4"/>
    <w:rsid w:val="00F646ED"/>
    <w:rsid w:val="00F65A14"/>
    <w:rsid w:val="00F73E68"/>
    <w:rsid w:val="00F908E6"/>
    <w:rsid w:val="00FA5C6C"/>
    <w:rsid w:val="00FB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06945-EB37-4FEC-9E0B-F122597D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145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451B"/>
    <w:rPr>
      <w:rFonts w:ascii="Segoe UI" w:hAnsi="Segoe UI" w:cs="Segoe UI"/>
      <w:sz w:val="18"/>
      <w:szCs w:val="18"/>
    </w:rPr>
  </w:style>
  <w:style w:type="paragraph" w:styleId="Sinespaciado">
    <w:name w:val="No Spacing"/>
    <w:link w:val="SinespaciadoCar"/>
    <w:uiPriority w:val="1"/>
    <w:qFormat/>
    <w:rsid w:val="00461CB0"/>
    <w:pPr>
      <w:spacing w:after="0" w:line="240" w:lineRule="auto"/>
    </w:pPr>
    <w:rPr>
      <w:rFonts w:ascii="Calibri" w:eastAsia="Calibri" w:hAnsi="Calibri" w:cs="Times New Roman"/>
      <w:lang w:val="es-ES"/>
    </w:rPr>
  </w:style>
  <w:style w:type="character" w:customStyle="1" w:styleId="SinespaciadoCar">
    <w:name w:val="Sin espaciado Car"/>
    <w:basedOn w:val="Fuentedeprrafopredeter"/>
    <w:link w:val="Sinespaciado"/>
    <w:uiPriority w:val="1"/>
    <w:rsid w:val="00461CB0"/>
    <w:rPr>
      <w:rFonts w:ascii="Calibri" w:eastAsia="Calibri" w:hAnsi="Calibri" w:cs="Times New Roman"/>
      <w:lang w:val="es-ES"/>
    </w:rPr>
  </w:style>
  <w:style w:type="paragraph" w:customStyle="1" w:styleId="Default">
    <w:name w:val="Default"/>
    <w:rsid w:val="00672B5D"/>
    <w:pPr>
      <w:autoSpaceDE w:val="0"/>
      <w:autoSpaceDN w:val="0"/>
      <w:adjustRightInd w:val="0"/>
      <w:spacing w:after="0" w:line="240" w:lineRule="auto"/>
    </w:pPr>
    <w:rPr>
      <w:rFonts w:ascii="Arial" w:hAnsi="Arial" w:cs="Arial"/>
      <w:color w:val="000000"/>
      <w:sz w:val="24"/>
      <w:szCs w:val="24"/>
      <w:lang w:val="es-DO"/>
    </w:rPr>
  </w:style>
  <w:style w:type="table" w:styleId="Tablaconcuadrcula">
    <w:name w:val="Table Grid"/>
    <w:basedOn w:val="Tablanormal"/>
    <w:rsid w:val="00672B5D"/>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08E6"/>
    <w:rPr>
      <w:sz w:val="16"/>
      <w:szCs w:val="16"/>
    </w:rPr>
  </w:style>
  <w:style w:type="paragraph" w:styleId="Textocomentario">
    <w:name w:val="annotation text"/>
    <w:basedOn w:val="Normal"/>
    <w:link w:val="TextocomentarioCar"/>
    <w:uiPriority w:val="99"/>
    <w:semiHidden/>
    <w:unhideWhenUsed/>
    <w:rsid w:val="00F908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08E6"/>
    <w:rPr>
      <w:sz w:val="20"/>
      <w:szCs w:val="20"/>
    </w:rPr>
  </w:style>
  <w:style w:type="paragraph" w:styleId="Asuntodelcomentario">
    <w:name w:val="annotation subject"/>
    <w:basedOn w:val="Textocomentario"/>
    <w:next w:val="Textocomentario"/>
    <w:link w:val="AsuntodelcomentarioCar"/>
    <w:uiPriority w:val="99"/>
    <w:semiHidden/>
    <w:unhideWhenUsed/>
    <w:rsid w:val="00F908E6"/>
    <w:rPr>
      <w:b/>
      <w:bCs/>
    </w:rPr>
  </w:style>
  <w:style w:type="character" w:customStyle="1" w:styleId="AsuntodelcomentarioCar">
    <w:name w:val="Asunto del comentario Car"/>
    <w:basedOn w:val="TextocomentarioCar"/>
    <w:link w:val="Asuntodelcomentario"/>
    <w:uiPriority w:val="99"/>
    <w:semiHidden/>
    <w:rsid w:val="00F908E6"/>
    <w:rPr>
      <w:b/>
      <w:bCs/>
      <w:sz w:val="20"/>
      <w:szCs w:val="20"/>
    </w:rPr>
  </w:style>
  <w:style w:type="paragraph" w:styleId="Revisin">
    <w:name w:val="Revision"/>
    <w:hidden/>
    <w:uiPriority w:val="99"/>
    <w:semiHidden/>
    <w:rsid w:val="00F908E6"/>
    <w:pPr>
      <w:spacing w:after="0" w:line="240" w:lineRule="auto"/>
    </w:pPr>
  </w:style>
  <w:style w:type="paragraph" w:styleId="Prrafodelista">
    <w:name w:val="List Paragraph"/>
    <w:basedOn w:val="Normal"/>
    <w:uiPriority w:val="34"/>
    <w:qFormat/>
    <w:rsid w:val="00826BF2"/>
    <w:pPr>
      <w:spacing w:after="200" w:line="276" w:lineRule="auto"/>
      <w:ind w:left="720"/>
      <w:contextualSpacing/>
    </w:pPr>
    <w:rPr>
      <w:lang w:val="es-DO"/>
    </w:rPr>
  </w:style>
  <w:style w:type="character" w:styleId="Nmerodelnea">
    <w:name w:val="line number"/>
    <w:basedOn w:val="Fuentedeprrafopredeter"/>
    <w:uiPriority w:val="99"/>
    <w:semiHidden/>
    <w:unhideWhenUsed/>
    <w:rsid w:val="00E15E57"/>
  </w:style>
  <w:style w:type="paragraph" w:styleId="Encabezado">
    <w:name w:val="header"/>
    <w:basedOn w:val="Normal"/>
    <w:link w:val="EncabezadoCar"/>
    <w:uiPriority w:val="99"/>
    <w:unhideWhenUsed/>
    <w:rsid w:val="00E15E5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15E57"/>
  </w:style>
  <w:style w:type="paragraph" w:styleId="Piedepgina">
    <w:name w:val="footer"/>
    <w:basedOn w:val="Normal"/>
    <w:link w:val="PiedepginaCar"/>
    <w:uiPriority w:val="99"/>
    <w:unhideWhenUsed/>
    <w:rsid w:val="00E15E5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1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56615">
      <w:bodyDiv w:val="1"/>
      <w:marLeft w:val="0"/>
      <w:marRight w:val="0"/>
      <w:marTop w:val="0"/>
      <w:marBottom w:val="0"/>
      <w:divBdr>
        <w:top w:val="none" w:sz="0" w:space="0" w:color="auto"/>
        <w:left w:val="none" w:sz="0" w:space="0" w:color="auto"/>
        <w:bottom w:val="none" w:sz="0" w:space="0" w:color="auto"/>
        <w:right w:val="none" w:sz="0" w:space="0" w:color="auto"/>
      </w:divBdr>
    </w:div>
    <w:div w:id="1738553221">
      <w:bodyDiv w:val="1"/>
      <w:marLeft w:val="0"/>
      <w:marRight w:val="0"/>
      <w:marTop w:val="0"/>
      <w:marBottom w:val="0"/>
      <w:divBdr>
        <w:top w:val="none" w:sz="0" w:space="0" w:color="auto"/>
        <w:left w:val="none" w:sz="0" w:space="0" w:color="auto"/>
        <w:bottom w:val="none" w:sz="0" w:space="0" w:color="auto"/>
        <w:right w:val="none" w:sz="0" w:space="0" w:color="auto"/>
      </w:divBdr>
    </w:div>
    <w:div w:id="20074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598B0-98DA-40BC-AFA5-1125B69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807</Words>
  <Characters>4602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Mota</dc:creator>
  <cp:keywords/>
  <dc:description/>
  <cp:lastModifiedBy>Miosotis Cabral</cp:lastModifiedBy>
  <cp:revision>3</cp:revision>
  <cp:lastPrinted>2019-12-05T17:49:00Z</cp:lastPrinted>
  <dcterms:created xsi:type="dcterms:W3CDTF">2020-03-05T16:38:00Z</dcterms:created>
  <dcterms:modified xsi:type="dcterms:W3CDTF">2020-03-05T16:55:00Z</dcterms:modified>
</cp:coreProperties>
</file>