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E38C9" w14:textId="77777777" w:rsidR="00CE43FB" w:rsidRPr="00C521CA" w:rsidRDefault="00CE43FB" w:rsidP="00C521CA">
      <w:pPr>
        <w:spacing w:after="200"/>
        <w:ind w:left="-340"/>
        <w:contextualSpacing/>
        <w:jc w:val="both"/>
        <w:rPr>
          <w:rFonts w:ascii="Arial" w:eastAsia="Calibri" w:hAnsi="Arial" w:cs="Arial"/>
          <w:sz w:val="22"/>
          <w:szCs w:val="22"/>
          <w:lang w:val="es-DO"/>
        </w:rPr>
      </w:pPr>
    </w:p>
    <w:p w14:paraId="5CF3D151" w14:textId="77777777" w:rsidR="00CE43FB" w:rsidRPr="00C521CA" w:rsidRDefault="00CE43FB" w:rsidP="00C521CA">
      <w:pPr>
        <w:spacing w:after="200"/>
        <w:ind w:left="-340"/>
        <w:contextualSpacing/>
        <w:jc w:val="both"/>
        <w:rPr>
          <w:rFonts w:ascii="Arial" w:eastAsia="Calibri" w:hAnsi="Arial" w:cs="Arial"/>
          <w:sz w:val="22"/>
          <w:szCs w:val="22"/>
          <w:lang w:val="es-DO"/>
        </w:rPr>
      </w:pPr>
    </w:p>
    <w:p w14:paraId="10B1EEC4" w14:textId="77777777" w:rsidR="00CE43FB" w:rsidRPr="00C521CA" w:rsidRDefault="00CE43FB" w:rsidP="00C521CA">
      <w:pPr>
        <w:spacing w:before="100" w:beforeAutospacing="1" w:after="100" w:afterAutospacing="1"/>
        <w:ind w:left="-340"/>
        <w:jc w:val="center"/>
        <w:rPr>
          <w:rFonts w:ascii="Arial" w:hAnsi="Arial" w:cs="Arial"/>
          <w:b/>
          <w:color w:val="000000"/>
          <w:sz w:val="22"/>
          <w:szCs w:val="22"/>
          <w:u w:val="single"/>
          <w:lang w:eastAsia="es-DO"/>
        </w:rPr>
      </w:pPr>
      <w:r w:rsidRPr="00C521CA">
        <w:rPr>
          <w:rFonts w:ascii="Arial" w:eastAsia="MS Mincho" w:hAnsi="Arial" w:cs="Arial"/>
          <w:b/>
          <w:sz w:val="22"/>
          <w:szCs w:val="22"/>
          <w:u w:val="single"/>
        </w:rPr>
        <w:t xml:space="preserve">Propuesta de </w:t>
      </w:r>
      <w:r w:rsidRPr="00C521CA">
        <w:rPr>
          <w:rFonts w:ascii="Arial" w:hAnsi="Arial" w:cs="Arial"/>
          <w:b/>
          <w:color w:val="000000"/>
          <w:sz w:val="22"/>
          <w:szCs w:val="22"/>
          <w:u w:val="single"/>
          <w:lang w:val="es-MX" w:eastAsia="es-DO"/>
        </w:rPr>
        <w:t>Normativa Interna que define el ámbito de actuación de la Comisión Técnica de la Discapacidad para el Seguro de Riesgos Laborales (CTD-SRL) del SDSS.</w:t>
      </w:r>
    </w:p>
    <w:p w14:paraId="280954ED" w14:textId="77777777" w:rsidR="008F3510" w:rsidRDefault="008F3510" w:rsidP="00CE43FB">
      <w:pPr>
        <w:pStyle w:val="Sinespaciado"/>
        <w:jc w:val="both"/>
        <w:rPr>
          <w:rFonts w:ascii="Arial" w:hAnsi="Arial" w:cs="Arial"/>
          <w:bCs/>
        </w:rPr>
      </w:pPr>
    </w:p>
    <w:p w14:paraId="069F55AF" w14:textId="77777777" w:rsidR="008F3510" w:rsidRDefault="008F3510" w:rsidP="00CE43FB">
      <w:pPr>
        <w:pStyle w:val="Sinespaciado"/>
        <w:jc w:val="both"/>
        <w:rPr>
          <w:rFonts w:ascii="Arial" w:hAnsi="Arial" w:cs="Arial"/>
          <w:bCs/>
        </w:rPr>
      </w:pPr>
    </w:p>
    <w:p w14:paraId="40A2A9FF" w14:textId="77777777" w:rsidR="008F3510" w:rsidRDefault="008F3510" w:rsidP="00CE43FB">
      <w:pPr>
        <w:pStyle w:val="Sinespaciado"/>
        <w:jc w:val="both"/>
        <w:rPr>
          <w:rFonts w:ascii="Arial" w:hAnsi="Arial" w:cs="Arial"/>
          <w:bCs/>
        </w:rPr>
      </w:pPr>
    </w:p>
    <w:p w14:paraId="23CBD319" w14:textId="77777777" w:rsidR="008F3510" w:rsidRDefault="008F3510" w:rsidP="00CE43FB">
      <w:pPr>
        <w:pStyle w:val="Sinespaciado"/>
        <w:jc w:val="both"/>
        <w:rPr>
          <w:rFonts w:ascii="Arial" w:hAnsi="Arial" w:cs="Arial"/>
          <w:bCs/>
        </w:rPr>
      </w:pPr>
    </w:p>
    <w:p w14:paraId="2F08665B" w14:textId="33B0E19B" w:rsidR="00CE43FB" w:rsidRPr="00C521CA" w:rsidRDefault="00CE43FB" w:rsidP="00CE43FB">
      <w:pPr>
        <w:pStyle w:val="Sinespaciado"/>
        <w:jc w:val="both"/>
        <w:rPr>
          <w:rFonts w:ascii="Arial" w:hAnsi="Arial" w:cs="Arial"/>
          <w:b/>
        </w:rPr>
      </w:pPr>
      <w:r w:rsidRPr="00C521CA">
        <w:rPr>
          <w:rFonts w:ascii="Arial" w:hAnsi="Arial" w:cs="Arial"/>
          <w:bCs/>
        </w:rPr>
        <w:t xml:space="preserve">                        </w:t>
      </w:r>
      <w:r w:rsidRPr="00C521CA">
        <w:rPr>
          <w:rFonts w:ascii="Arial" w:hAnsi="Arial" w:cs="Arial"/>
          <w:b/>
        </w:rPr>
        <w:t xml:space="preserve"> SIGLAS</w:t>
      </w:r>
    </w:p>
    <w:p w14:paraId="704B7457" w14:textId="77777777" w:rsidR="00CE43FB" w:rsidRPr="00C521CA" w:rsidRDefault="00CE43FB" w:rsidP="00CE43FB">
      <w:pPr>
        <w:pStyle w:val="Sinespaciado"/>
        <w:jc w:val="both"/>
        <w:rPr>
          <w:rFonts w:ascii="Arial" w:hAnsi="Arial" w:cs="Arial"/>
          <w:bCs/>
        </w:rPr>
      </w:pPr>
    </w:p>
    <w:p w14:paraId="19BB3228" w14:textId="77777777" w:rsidR="00CE43FB" w:rsidRPr="00C521CA" w:rsidRDefault="00CE43FB" w:rsidP="00CE43FB">
      <w:pPr>
        <w:pStyle w:val="Sinespaciado"/>
        <w:jc w:val="both"/>
        <w:rPr>
          <w:rFonts w:ascii="Arial" w:hAnsi="Arial" w:cs="Arial"/>
          <w:bCs/>
        </w:rPr>
      </w:pPr>
    </w:p>
    <w:p w14:paraId="3D7FE872"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CMD:  </w:t>
      </w:r>
      <w:r w:rsidRPr="00C521CA">
        <w:rPr>
          <w:rFonts w:ascii="Arial" w:hAnsi="Arial" w:cs="Arial"/>
          <w:bCs/>
        </w:rPr>
        <w:tab/>
        <w:t xml:space="preserve">          Colegio Médico Dominicano</w:t>
      </w:r>
    </w:p>
    <w:p w14:paraId="6F0534EE"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CMN: </w:t>
      </w:r>
      <w:r w:rsidRPr="00C521CA">
        <w:rPr>
          <w:rFonts w:ascii="Arial" w:hAnsi="Arial" w:cs="Arial"/>
          <w:bCs/>
        </w:rPr>
        <w:tab/>
      </w:r>
      <w:r w:rsidRPr="00C521CA">
        <w:rPr>
          <w:rFonts w:ascii="Arial" w:hAnsi="Arial" w:cs="Arial"/>
          <w:bCs/>
        </w:rPr>
        <w:tab/>
        <w:t xml:space="preserve">          Comisión Médica Nacional</w:t>
      </w:r>
    </w:p>
    <w:p w14:paraId="35CC6E4C"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CODOPENF:</w:t>
      </w:r>
      <w:r w:rsidRPr="00C521CA">
        <w:rPr>
          <w:rFonts w:ascii="Arial" w:hAnsi="Arial" w:cs="Arial"/>
          <w:bCs/>
        </w:rPr>
        <w:tab/>
        <w:t xml:space="preserve">          Colegio Dominicano de Profesionales de Enfermería</w:t>
      </w:r>
    </w:p>
    <w:p w14:paraId="7EB0195F"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CONADIS:              Consejo Nacional de la Discapacidad</w:t>
      </w:r>
    </w:p>
    <w:p w14:paraId="44CA4174" w14:textId="77777777" w:rsidR="00CE43FB" w:rsidRPr="00C521CA" w:rsidRDefault="00CE43FB" w:rsidP="00CE43FB">
      <w:pPr>
        <w:pStyle w:val="Sinespaciado"/>
        <w:ind w:left="2790" w:hanging="1374"/>
        <w:jc w:val="both"/>
        <w:rPr>
          <w:rFonts w:ascii="Arial" w:hAnsi="Arial" w:cs="Arial"/>
          <w:bCs/>
        </w:rPr>
      </w:pPr>
      <w:r w:rsidRPr="00C521CA">
        <w:rPr>
          <w:rFonts w:ascii="Arial" w:hAnsi="Arial" w:cs="Arial"/>
          <w:bCs/>
        </w:rPr>
        <w:t xml:space="preserve">CTD-SRL: </w:t>
      </w:r>
      <w:r w:rsidRPr="00C521CA">
        <w:rPr>
          <w:rFonts w:ascii="Arial" w:hAnsi="Arial" w:cs="Arial"/>
          <w:bCs/>
        </w:rPr>
        <w:tab/>
        <w:t xml:space="preserve">           Comisión Técnica de la Discapacidad para el Seguro</w:t>
      </w:r>
    </w:p>
    <w:p w14:paraId="1E3DE75E" w14:textId="77777777" w:rsidR="00CE43FB" w:rsidRPr="00C521CA" w:rsidRDefault="00CE43FB" w:rsidP="00CE43FB">
      <w:pPr>
        <w:pStyle w:val="Sinespaciado"/>
        <w:ind w:left="2790" w:hanging="1374"/>
        <w:jc w:val="both"/>
        <w:rPr>
          <w:rFonts w:ascii="Arial" w:hAnsi="Arial" w:cs="Arial"/>
          <w:bCs/>
        </w:rPr>
      </w:pPr>
      <w:r w:rsidRPr="00C521CA">
        <w:rPr>
          <w:rFonts w:ascii="Arial" w:hAnsi="Arial" w:cs="Arial"/>
          <w:bCs/>
        </w:rPr>
        <w:t xml:space="preserve">                                de    Riesgos Laborales</w:t>
      </w:r>
    </w:p>
    <w:p w14:paraId="47E1CE06"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DIDA: </w:t>
      </w:r>
      <w:r w:rsidRPr="00C521CA">
        <w:rPr>
          <w:rFonts w:ascii="Arial" w:hAnsi="Arial" w:cs="Arial"/>
          <w:bCs/>
        </w:rPr>
        <w:tab/>
        <w:t xml:space="preserve">                     Dirección General de Información y Defensa de los </w:t>
      </w:r>
    </w:p>
    <w:p w14:paraId="3CA9A3F5"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                                Afiliados </w:t>
      </w:r>
    </w:p>
    <w:p w14:paraId="5303B76F" w14:textId="77777777" w:rsidR="00CE43FB" w:rsidRPr="00C521CA" w:rsidRDefault="00CE43FB" w:rsidP="00CE43FB">
      <w:pPr>
        <w:pStyle w:val="Sinespaciado"/>
        <w:ind w:left="2790" w:hanging="1374"/>
        <w:jc w:val="both"/>
        <w:rPr>
          <w:rFonts w:ascii="Arial" w:hAnsi="Arial" w:cs="Arial"/>
          <w:bCs/>
        </w:rPr>
      </w:pPr>
      <w:r w:rsidRPr="00C521CA">
        <w:rPr>
          <w:rFonts w:ascii="Arial" w:hAnsi="Arial" w:cs="Arial"/>
          <w:bCs/>
        </w:rPr>
        <w:t xml:space="preserve">IDOPPRIL:             Instituto </w:t>
      </w:r>
      <w:bookmarkStart w:id="0" w:name="_Hlk179880711"/>
      <w:r w:rsidRPr="00C521CA">
        <w:rPr>
          <w:rFonts w:ascii="Arial" w:hAnsi="Arial" w:cs="Arial"/>
          <w:bCs/>
        </w:rPr>
        <w:t xml:space="preserve">Dominicano de Prevención y Protección de </w:t>
      </w:r>
    </w:p>
    <w:p w14:paraId="50A0F776" w14:textId="77777777" w:rsidR="00CE43FB" w:rsidRPr="00C521CA" w:rsidRDefault="00CE43FB" w:rsidP="00CE43FB">
      <w:pPr>
        <w:pStyle w:val="Sinespaciado"/>
        <w:ind w:left="2790" w:hanging="1374"/>
        <w:jc w:val="both"/>
        <w:rPr>
          <w:rFonts w:ascii="Arial" w:hAnsi="Arial" w:cs="Arial"/>
          <w:bCs/>
        </w:rPr>
      </w:pPr>
      <w:r w:rsidRPr="00C521CA">
        <w:rPr>
          <w:rFonts w:ascii="Arial" w:hAnsi="Arial" w:cs="Arial"/>
          <w:bCs/>
        </w:rPr>
        <w:t xml:space="preserve">                               Riesgos Laborales</w:t>
      </w:r>
      <w:bookmarkEnd w:id="0"/>
    </w:p>
    <w:p w14:paraId="4A425769"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SISALRIL:  </w:t>
      </w:r>
      <w:r w:rsidRPr="00C521CA">
        <w:rPr>
          <w:rFonts w:ascii="Arial" w:hAnsi="Arial" w:cs="Arial"/>
          <w:bCs/>
        </w:rPr>
        <w:tab/>
        <w:t xml:space="preserve">         Superintendencia de Salud y Riesgos Laborales</w:t>
      </w:r>
    </w:p>
    <w:p w14:paraId="6E204669"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SODOMFI: </w:t>
      </w:r>
      <w:r w:rsidRPr="00C521CA">
        <w:rPr>
          <w:rFonts w:ascii="Arial" w:hAnsi="Arial" w:cs="Arial"/>
          <w:bCs/>
        </w:rPr>
        <w:tab/>
        <w:t xml:space="preserve">         Sociedad Dominicana de Fisiatría</w:t>
      </w:r>
    </w:p>
    <w:p w14:paraId="673A203B"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SRL: </w:t>
      </w:r>
      <w:r w:rsidRPr="00C521CA">
        <w:rPr>
          <w:rFonts w:ascii="Arial" w:hAnsi="Arial" w:cs="Arial"/>
          <w:bCs/>
        </w:rPr>
        <w:tab/>
      </w:r>
      <w:r w:rsidRPr="00C521CA">
        <w:rPr>
          <w:rFonts w:ascii="Arial" w:hAnsi="Arial" w:cs="Arial"/>
          <w:bCs/>
        </w:rPr>
        <w:tab/>
        <w:t xml:space="preserve">    Seguro de Riesgos Laborales</w:t>
      </w:r>
    </w:p>
    <w:p w14:paraId="3BF35B77"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CNSS:               Consejo Nacional de Seguridad Social</w:t>
      </w:r>
    </w:p>
    <w:p w14:paraId="0208AA84"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SDSS: </w:t>
      </w:r>
      <w:r w:rsidRPr="00C521CA">
        <w:rPr>
          <w:rFonts w:ascii="Arial" w:hAnsi="Arial" w:cs="Arial"/>
          <w:bCs/>
        </w:rPr>
        <w:tab/>
        <w:t xml:space="preserve">    Sistema Dominicano de Seguridad Social</w:t>
      </w:r>
    </w:p>
    <w:p w14:paraId="21824BF8"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SVDS:               Seguro de Vejez, Discapacidad y Sobrevivencia</w:t>
      </w:r>
    </w:p>
    <w:p w14:paraId="1EA91D8C"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MECAD:            Manual de Evaluación y Calificación de la Discapacidad</w:t>
      </w:r>
    </w:p>
    <w:p w14:paraId="58DF5408" w14:textId="77777777" w:rsidR="00CE43FB" w:rsidRPr="00C521CA" w:rsidRDefault="00CE43FB" w:rsidP="00CE43FB">
      <w:pPr>
        <w:pStyle w:val="Sinespaciado"/>
        <w:ind w:left="1416"/>
        <w:jc w:val="both"/>
        <w:rPr>
          <w:rFonts w:ascii="Arial" w:hAnsi="Arial" w:cs="Arial"/>
          <w:bCs/>
        </w:rPr>
      </w:pPr>
      <w:r w:rsidRPr="00C521CA">
        <w:rPr>
          <w:rFonts w:ascii="Arial" w:hAnsi="Arial" w:cs="Arial"/>
          <w:bCs/>
        </w:rPr>
        <w:t xml:space="preserve">CT-CTD:           Coordinación Técnica de la CTD </w:t>
      </w:r>
    </w:p>
    <w:p w14:paraId="0AA79E63" w14:textId="77777777" w:rsidR="00CE43FB" w:rsidRPr="00C521CA" w:rsidRDefault="00CE43FB" w:rsidP="00CE43FB">
      <w:pPr>
        <w:pStyle w:val="Sinespaciado"/>
        <w:ind w:left="1416"/>
        <w:jc w:val="both"/>
        <w:rPr>
          <w:rFonts w:ascii="Arial" w:hAnsi="Arial" w:cs="Arial"/>
          <w:bCs/>
        </w:rPr>
      </w:pPr>
    </w:p>
    <w:p w14:paraId="5B73E985" w14:textId="77777777" w:rsidR="00CE43FB" w:rsidRPr="00C521CA" w:rsidRDefault="00CE43FB" w:rsidP="00CE43FB">
      <w:pPr>
        <w:pStyle w:val="Sinespaciado"/>
        <w:jc w:val="both"/>
        <w:rPr>
          <w:rFonts w:ascii="Arial" w:hAnsi="Arial" w:cs="Arial"/>
          <w:bCs/>
        </w:rPr>
      </w:pPr>
    </w:p>
    <w:p w14:paraId="08D27DF1" w14:textId="77777777" w:rsidR="00CE43FB" w:rsidRPr="00C521CA" w:rsidRDefault="00CE43FB" w:rsidP="00CE43FB">
      <w:pPr>
        <w:pStyle w:val="Sinespaciado"/>
        <w:jc w:val="center"/>
        <w:rPr>
          <w:rFonts w:ascii="Arial" w:hAnsi="Arial" w:cs="Arial"/>
          <w:bCs/>
        </w:rPr>
      </w:pPr>
      <w:r w:rsidRPr="00C521CA">
        <w:rPr>
          <w:rFonts w:ascii="Arial" w:hAnsi="Arial" w:cs="Arial"/>
          <w:bCs/>
        </w:rPr>
        <w:t xml:space="preserve">CAPÍTULO I.- </w:t>
      </w:r>
      <w:r w:rsidRPr="00C521CA">
        <w:rPr>
          <w:rFonts w:ascii="Arial" w:hAnsi="Arial" w:cs="Arial"/>
          <w:b/>
        </w:rPr>
        <w:t>Definiciones</w:t>
      </w:r>
    </w:p>
    <w:p w14:paraId="0E364C3D" w14:textId="77777777" w:rsidR="00CE43FB" w:rsidRPr="00C521CA" w:rsidRDefault="00CE43FB" w:rsidP="00CE43FB">
      <w:pPr>
        <w:pStyle w:val="Sinespaciado"/>
        <w:jc w:val="both"/>
        <w:rPr>
          <w:rFonts w:ascii="Arial" w:hAnsi="Arial" w:cs="Arial"/>
          <w:bCs/>
        </w:rPr>
      </w:pPr>
    </w:p>
    <w:p w14:paraId="541770CA"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 xml:space="preserve">Baremo médico: </w:t>
      </w:r>
      <w:r w:rsidRPr="00C521CA">
        <w:rPr>
          <w:rFonts w:ascii="Arial" w:hAnsi="Arial" w:cs="Arial"/>
        </w:rPr>
        <w:t>Es una tabla o conjunto de tablas de cálculos y normas que establecen un conjunto de criterios para medir o evaluar el alcance de un daño de manera estandarizada.</w:t>
      </w:r>
    </w:p>
    <w:p w14:paraId="224ECACE" w14:textId="77777777" w:rsidR="00CE43FB" w:rsidRPr="00C521CA" w:rsidRDefault="00CE43FB" w:rsidP="00C521CA">
      <w:pPr>
        <w:pStyle w:val="Sinespaciado"/>
        <w:ind w:left="-340"/>
        <w:jc w:val="both"/>
        <w:rPr>
          <w:rFonts w:ascii="Arial" w:hAnsi="Arial" w:cs="Arial"/>
          <w:bCs/>
        </w:rPr>
      </w:pPr>
    </w:p>
    <w:p w14:paraId="43C6F702"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Baremo económico:</w:t>
      </w:r>
      <w:r w:rsidRPr="00C521CA">
        <w:rPr>
          <w:rFonts w:ascii="Arial" w:hAnsi="Arial" w:cs="Arial"/>
          <w:bCs/>
        </w:rPr>
        <w:t xml:space="preserve"> Es una tabla o conjunto de tablas, normas o criterios que sirven para determinar una prestación o beneficio económico.</w:t>
      </w:r>
    </w:p>
    <w:p w14:paraId="42FEEE14" w14:textId="77777777" w:rsidR="00CE43FB" w:rsidRPr="00C521CA" w:rsidRDefault="00CE43FB" w:rsidP="00C521CA">
      <w:pPr>
        <w:pStyle w:val="Sinespaciado"/>
        <w:ind w:left="-340"/>
        <w:jc w:val="both"/>
        <w:rPr>
          <w:rFonts w:ascii="Arial" w:hAnsi="Arial" w:cs="Arial"/>
          <w:bCs/>
        </w:rPr>
      </w:pPr>
    </w:p>
    <w:p w14:paraId="490053C0"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Baremo de Discapacidad</w:t>
      </w:r>
      <w:r w:rsidRPr="00C521CA">
        <w:rPr>
          <w:rFonts w:ascii="Arial" w:hAnsi="Arial" w:cs="Arial"/>
          <w:bCs/>
        </w:rPr>
        <w:t xml:space="preserve"> Es el Manual de Evaluación, calificación y valoración de la discapacidad del SDSS que establece los criterios metodológicos para determinar el grado de pérdida porcentual de la discapacidad para el SDSS</w:t>
      </w:r>
    </w:p>
    <w:p w14:paraId="2C99C877" w14:textId="77777777" w:rsidR="00CE43FB" w:rsidRPr="00C521CA" w:rsidRDefault="00CE43FB" w:rsidP="00C521CA">
      <w:pPr>
        <w:pStyle w:val="Sinespaciado"/>
        <w:ind w:left="-340"/>
        <w:jc w:val="both"/>
        <w:rPr>
          <w:rFonts w:ascii="Arial" w:hAnsi="Arial" w:cs="Arial"/>
          <w:bCs/>
        </w:rPr>
      </w:pPr>
    </w:p>
    <w:p w14:paraId="22AC3D4C"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Certificación de la discapacidad permanente</w:t>
      </w:r>
      <w:r w:rsidRPr="00C521CA">
        <w:rPr>
          <w:rFonts w:ascii="Arial" w:hAnsi="Arial" w:cs="Arial"/>
          <w:bCs/>
        </w:rPr>
        <w:t xml:space="preserve"> Proceso administrativo mediante el cual se valida que el protocolo médico aplicado en la evaluación y valoración del grado porcentual de la discapacidad permanente se ajusta al Manual de Evaluación y Calificación de la Discapacidad del SDSS, con la finalidad de asociarlo a los beneficios expresados en el artículo </w:t>
      </w:r>
      <w:r w:rsidRPr="00C521CA">
        <w:rPr>
          <w:rFonts w:ascii="Arial" w:hAnsi="Arial" w:cs="Arial"/>
          <w:bCs/>
        </w:rPr>
        <w:lastRenderedPageBreak/>
        <w:t>196 de la Ley 87-01 modificado por el artículo 32 de la Ley 397-19 y sus normas complementarias.</w:t>
      </w:r>
    </w:p>
    <w:p w14:paraId="44B84BB3" w14:textId="77777777" w:rsidR="00CE43FB" w:rsidRPr="00C521CA" w:rsidRDefault="00CE43FB" w:rsidP="00C521CA">
      <w:pPr>
        <w:pStyle w:val="Sinespaciado"/>
        <w:ind w:left="-340"/>
        <w:jc w:val="both"/>
        <w:rPr>
          <w:rFonts w:ascii="Arial" w:hAnsi="Arial" w:cs="Arial"/>
          <w:bCs/>
        </w:rPr>
      </w:pPr>
    </w:p>
    <w:p w14:paraId="6D3CE99E"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Comisiones Médicas Regionales (CMR)</w:t>
      </w:r>
      <w:r w:rsidRPr="00C521CA">
        <w:rPr>
          <w:rFonts w:ascii="Arial" w:hAnsi="Arial" w:cs="Arial"/>
          <w:bCs/>
        </w:rPr>
        <w:t xml:space="preserve">: </w:t>
      </w:r>
      <w:r w:rsidRPr="00C521CA">
        <w:rPr>
          <w:rFonts w:ascii="Arial" w:hAnsi="Arial" w:cs="Arial"/>
        </w:rPr>
        <w:t>Son los profesionales de la salud especializados para calificar y establecer el grado porcentual de discapacidad permanente para el SDSS aplicando el MECAD, Las comisiones médicas regionales estarán constituidas por tres médicos designados por el CNSS. Los médicos no podrán ser dependientes</w:t>
      </w:r>
      <w:r w:rsidRPr="00C521CA">
        <w:rPr>
          <w:rFonts w:ascii="Arial" w:hAnsi="Arial" w:cs="Arial"/>
          <w:bCs/>
        </w:rPr>
        <w:t xml:space="preserve"> </w:t>
      </w:r>
      <w:r w:rsidRPr="00C521CA">
        <w:rPr>
          <w:rFonts w:ascii="Arial" w:hAnsi="Arial" w:cs="Arial"/>
        </w:rPr>
        <w:t>de la CNSS y serán contratados por ésta mediante honorarios</w:t>
      </w:r>
    </w:p>
    <w:p w14:paraId="54DB3933" w14:textId="77777777" w:rsidR="00CE43FB" w:rsidRPr="00C521CA" w:rsidRDefault="00CE43FB" w:rsidP="00C521CA">
      <w:pPr>
        <w:pStyle w:val="Prrafodelista"/>
        <w:ind w:left="-340"/>
        <w:rPr>
          <w:rFonts w:ascii="Arial" w:hAnsi="Arial" w:cs="Arial"/>
          <w:b/>
          <w:sz w:val="22"/>
          <w:szCs w:val="22"/>
        </w:rPr>
      </w:pPr>
    </w:p>
    <w:p w14:paraId="792E3B75"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 xml:space="preserve">Comisión Médica Nacional (CMN). </w:t>
      </w:r>
      <w:r w:rsidRPr="00C521CA">
        <w:rPr>
          <w:rFonts w:ascii="Arial" w:hAnsi="Arial" w:cs="Arial"/>
        </w:rPr>
        <w:t xml:space="preserve"> Es la constituida por tres médicos designados por el CNSS. Fungirá como instancia de apelación y tendrá como función revisar, validar o rechazar</w:t>
      </w:r>
      <w:r w:rsidRPr="00C521CA">
        <w:rPr>
          <w:rFonts w:ascii="Arial" w:hAnsi="Arial" w:cs="Arial"/>
          <w:bCs/>
        </w:rPr>
        <w:t xml:space="preserve"> </w:t>
      </w:r>
      <w:r w:rsidRPr="00C521CA">
        <w:rPr>
          <w:rFonts w:ascii="Arial" w:hAnsi="Arial" w:cs="Arial"/>
        </w:rPr>
        <w:t>los dictámenes de las comisiones médicas regionales.</w:t>
      </w:r>
    </w:p>
    <w:p w14:paraId="7DABE0DA" w14:textId="77777777" w:rsidR="00CE43FB" w:rsidRPr="00C521CA" w:rsidRDefault="00CE43FB" w:rsidP="00C521CA">
      <w:pPr>
        <w:pStyle w:val="Prrafodelista"/>
        <w:ind w:left="-340"/>
        <w:rPr>
          <w:rFonts w:ascii="Arial" w:hAnsi="Arial" w:cs="Arial"/>
          <w:b/>
          <w:sz w:val="22"/>
          <w:szCs w:val="22"/>
        </w:rPr>
      </w:pPr>
    </w:p>
    <w:p w14:paraId="45DDF405"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 xml:space="preserve">Dictamen Médico. </w:t>
      </w:r>
      <w:r w:rsidRPr="00C521CA">
        <w:rPr>
          <w:rFonts w:ascii="Arial" w:hAnsi="Arial" w:cs="Arial"/>
          <w:bCs/>
        </w:rPr>
        <w:t xml:space="preserve"> Documento legal emitido por </w:t>
      </w:r>
      <w:proofErr w:type="spellStart"/>
      <w:r w:rsidRPr="00C521CA">
        <w:rPr>
          <w:rFonts w:ascii="Arial" w:hAnsi="Arial" w:cs="Arial"/>
          <w:bCs/>
        </w:rPr>
        <w:t>CMRy</w:t>
      </w:r>
      <w:proofErr w:type="spellEnd"/>
      <w:r w:rsidRPr="00C521CA">
        <w:rPr>
          <w:rFonts w:ascii="Arial" w:hAnsi="Arial" w:cs="Arial"/>
          <w:bCs/>
        </w:rPr>
        <w:t xml:space="preserve"> N que basado sobre la aplicación del manual de evaluación y calificación de la discapacidad permanente y de referencia legal para el SDSS, califica y establece el grado porcentual de discapacidad de los afiliados remitidos, en el caso que ocupa al documento, por el IDOPPRIL.</w:t>
      </w:r>
    </w:p>
    <w:p w14:paraId="6EE74226" w14:textId="77777777" w:rsidR="00CE43FB" w:rsidRPr="00C521CA" w:rsidRDefault="00CE43FB" w:rsidP="00C521CA">
      <w:pPr>
        <w:pStyle w:val="Prrafodelista"/>
        <w:ind w:left="-340"/>
        <w:rPr>
          <w:rFonts w:ascii="Arial" w:hAnsi="Arial" w:cs="Arial"/>
          <w:b/>
          <w:sz w:val="22"/>
          <w:szCs w:val="22"/>
        </w:rPr>
      </w:pPr>
    </w:p>
    <w:p w14:paraId="38E19FF2"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Discapacidad:</w:t>
      </w:r>
      <w:r w:rsidRPr="00C521CA">
        <w:rPr>
          <w:rFonts w:ascii="Arial" w:hAnsi="Arial" w:cs="Arial"/>
          <w:bCs/>
        </w:rPr>
        <w:t xml:space="preserve"> </w:t>
      </w:r>
      <w:proofErr w:type="gramStart"/>
      <w:r w:rsidRPr="00C521CA">
        <w:rPr>
          <w:rFonts w:ascii="Arial" w:hAnsi="Arial" w:cs="Arial"/>
          <w:bCs/>
        </w:rPr>
        <w:t>De acuerdo a</w:t>
      </w:r>
      <w:proofErr w:type="gramEnd"/>
      <w:r w:rsidRPr="00C521CA">
        <w:rPr>
          <w:rFonts w:ascii="Arial" w:hAnsi="Arial" w:cs="Arial"/>
          <w:bCs/>
        </w:rPr>
        <w:t xml:space="preserve"> la OMS: “Cualquier restricción o impedimento de la capacidad de realizar una actividad en la forma o dentro del margen que se considera normal para el ser humano”</w:t>
      </w:r>
    </w:p>
    <w:p w14:paraId="42C1CF5F" w14:textId="77777777" w:rsidR="00CE43FB" w:rsidRPr="00C521CA" w:rsidRDefault="00CE43FB" w:rsidP="00C521CA">
      <w:pPr>
        <w:pStyle w:val="Prrafodelista"/>
        <w:ind w:left="-340"/>
        <w:rPr>
          <w:rFonts w:ascii="Arial" w:hAnsi="Arial" w:cs="Arial"/>
          <w:b/>
          <w:sz w:val="22"/>
          <w:szCs w:val="22"/>
        </w:rPr>
      </w:pPr>
    </w:p>
    <w:p w14:paraId="203D3BCA"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Discapacidad Permanente</w:t>
      </w:r>
      <w:r w:rsidRPr="00C521CA">
        <w:rPr>
          <w:rFonts w:ascii="Arial" w:hAnsi="Arial" w:cs="Arial"/>
          <w:bCs/>
        </w:rPr>
        <w:t xml:space="preserve"> Es la condición de salud donde la persona afectada ha alcanzado la Mejoría Médica Máxima (MMM) posible con un diagnóstico de secuela o daño permanente posterior a un accidente de trabajo o enfermedad profesional, para los fines de este documento. Esta discapacidad permanente puede ser permanente parcial, permanente total, permanente absoluta o; Gran Discapacidad.</w:t>
      </w:r>
    </w:p>
    <w:p w14:paraId="682B8AC6" w14:textId="77777777" w:rsidR="00CE43FB" w:rsidRPr="00C521CA" w:rsidRDefault="00CE43FB" w:rsidP="00C521CA">
      <w:pPr>
        <w:pStyle w:val="Prrafodelista"/>
        <w:ind w:left="-340"/>
        <w:rPr>
          <w:rFonts w:ascii="Arial" w:hAnsi="Arial" w:cs="Arial"/>
          <w:b/>
          <w:sz w:val="22"/>
          <w:szCs w:val="22"/>
        </w:rPr>
      </w:pPr>
    </w:p>
    <w:p w14:paraId="6977B853"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Grado porcentual de la discapacidad</w:t>
      </w:r>
      <w:r w:rsidRPr="00C521CA">
        <w:rPr>
          <w:rFonts w:ascii="Arial" w:hAnsi="Arial" w:cs="Arial"/>
          <w:bCs/>
        </w:rPr>
        <w:t xml:space="preserve"> es el porcentaje que se obtiene cuando se aplica el MECAD y da acceso a los beneficios contemplados en la Ley 87-01 y 397-19 para los afiliados al SRL </w:t>
      </w:r>
    </w:p>
    <w:p w14:paraId="30E745A9" w14:textId="77777777" w:rsidR="00CE43FB" w:rsidRPr="00C521CA" w:rsidRDefault="00CE43FB" w:rsidP="00C521CA">
      <w:pPr>
        <w:pStyle w:val="Prrafodelista"/>
        <w:ind w:left="-340"/>
        <w:rPr>
          <w:rFonts w:ascii="Arial" w:hAnsi="Arial" w:cs="Arial"/>
          <w:b/>
          <w:sz w:val="22"/>
          <w:szCs w:val="22"/>
        </w:rPr>
      </w:pPr>
    </w:p>
    <w:p w14:paraId="33682163" w14:textId="77777777" w:rsidR="00CE43FB" w:rsidRPr="00C521CA" w:rsidRDefault="00CE43FB" w:rsidP="00C521CA">
      <w:pPr>
        <w:pStyle w:val="Sinespaciado"/>
        <w:numPr>
          <w:ilvl w:val="0"/>
          <w:numId w:val="12"/>
        </w:numPr>
        <w:ind w:left="-340"/>
        <w:jc w:val="both"/>
        <w:rPr>
          <w:rFonts w:ascii="Arial" w:hAnsi="Arial" w:cs="Arial"/>
          <w:bCs/>
        </w:rPr>
      </w:pPr>
      <w:r w:rsidRPr="00C521CA">
        <w:rPr>
          <w:rFonts w:ascii="Arial" w:hAnsi="Arial" w:cs="Arial"/>
          <w:b/>
        </w:rPr>
        <w:t>Manual de Evaluación y Calificación de la Discapacidad</w:t>
      </w:r>
      <w:r w:rsidRPr="00C521CA">
        <w:rPr>
          <w:rFonts w:ascii="Arial" w:hAnsi="Arial" w:cs="Arial"/>
          <w:bCs/>
        </w:rPr>
        <w:t xml:space="preserve"> Baremo médico de referencia para para calificar y valorar la deficiencia, el impacto de la deficiencia en el rol laboral del afiliado y en sus actividades de la vida diaria, arrojando un resultado final de la pérdida de capacidad laboral de la persona</w:t>
      </w:r>
    </w:p>
    <w:p w14:paraId="3CD5A742" w14:textId="77777777" w:rsidR="00CE43FB" w:rsidRPr="00C521CA" w:rsidRDefault="00CE43FB" w:rsidP="00C521CA">
      <w:pPr>
        <w:pStyle w:val="Sinespaciado"/>
        <w:ind w:left="-340"/>
        <w:jc w:val="both"/>
        <w:rPr>
          <w:rFonts w:ascii="Arial" w:hAnsi="Arial" w:cs="Arial"/>
          <w:bCs/>
        </w:rPr>
      </w:pPr>
    </w:p>
    <w:p w14:paraId="6B7E7613" w14:textId="77777777" w:rsidR="00CE43FB" w:rsidRPr="00C521CA" w:rsidRDefault="00CE43FB" w:rsidP="00C521CA">
      <w:pPr>
        <w:pStyle w:val="Sinespaciado"/>
        <w:ind w:left="-340"/>
        <w:jc w:val="center"/>
        <w:rPr>
          <w:rFonts w:ascii="Arial" w:hAnsi="Arial" w:cs="Arial"/>
          <w:b/>
          <w:bCs/>
        </w:rPr>
      </w:pPr>
      <w:r w:rsidRPr="00C521CA">
        <w:rPr>
          <w:rFonts w:ascii="Arial" w:hAnsi="Arial" w:cs="Arial"/>
          <w:b/>
        </w:rPr>
        <w:t>CAPÍTULO II</w:t>
      </w:r>
      <w:r w:rsidRPr="00C521CA">
        <w:rPr>
          <w:rFonts w:ascii="Arial" w:hAnsi="Arial" w:cs="Arial"/>
          <w:bCs/>
        </w:rPr>
        <w:t xml:space="preserve">.- </w:t>
      </w:r>
      <w:r w:rsidRPr="00C521CA">
        <w:rPr>
          <w:rFonts w:ascii="Arial" w:hAnsi="Arial" w:cs="Arial"/>
          <w:b/>
          <w:bCs/>
        </w:rPr>
        <w:t>Del Objeto</w:t>
      </w:r>
    </w:p>
    <w:p w14:paraId="6D84B4B4" w14:textId="77777777" w:rsidR="00CE43FB" w:rsidRPr="00C521CA" w:rsidRDefault="00CE43FB" w:rsidP="00C521CA">
      <w:pPr>
        <w:pStyle w:val="Sinespaciado"/>
        <w:ind w:left="-340"/>
        <w:jc w:val="both"/>
        <w:rPr>
          <w:rFonts w:ascii="Arial" w:hAnsi="Arial" w:cs="Arial"/>
          <w:bCs/>
        </w:rPr>
      </w:pPr>
    </w:p>
    <w:p w14:paraId="17155CB2"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1</w:t>
      </w:r>
      <w:r w:rsidRPr="00C521CA">
        <w:rPr>
          <w:rFonts w:ascii="Arial" w:hAnsi="Arial" w:cs="Arial"/>
          <w:bCs/>
        </w:rPr>
        <w:t xml:space="preserve"> – Establecer el rol y alcance de las facultades operativas de la Comisión Técnica de la Discapacidad para el Seguro de Riesgos Laborales (CTD-SRL), en el marco del proceso y procedimiento para la Certificación de la Discapacidad que da acceso a las prestaciones económicas amparadas por el Seguro de Riesgos Laborales (SRL), en el marco de la Ley 87-01 y; la Resolución del CNSS No. 190-06, d/f 18 de septiembre de 2008 de carácter transitorio.</w:t>
      </w:r>
    </w:p>
    <w:p w14:paraId="2991E385" w14:textId="77777777" w:rsidR="00CE43FB" w:rsidRPr="00C521CA" w:rsidRDefault="00CE43FB" w:rsidP="00C521CA">
      <w:pPr>
        <w:pStyle w:val="Sinespaciado"/>
        <w:ind w:left="-340"/>
        <w:jc w:val="both"/>
        <w:rPr>
          <w:rFonts w:ascii="Arial" w:hAnsi="Arial" w:cs="Arial"/>
          <w:bCs/>
        </w:rPr>
      </w:pPr>
    </w:p>
    <w:p w14:paraId="5CD22A66"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w:t>
      </w:r>
      <w:r w:rsidRPr="00C521CA">
        <w:rPr>
          <w:rFonts w:ascii="Arial" w:hAnsi="Arial" w:cs="Arial"/>
          <w:bCs/>
        </w:rPr>
        <w:t>: Salvo otra instrucción de orden legal, las funciones de la CTD-SRL serán las mismas funciones que las establecidas para la CTD creada para el Seguro de Vejez, Discapacidad y Sobrevivencia (SVDS) en el marco del Art. 48 de la Ley 87-01 y, las normas complementarias que apliquen al SRL. A saber:</w:t>
      </w:r>
    </w:p>
    <w:p w14:paraId="05B17708" w14:textId="77777777" w:rsidR="00CE43FB" w:rsidRPr="00C521CA" w:rsidRDefault="00CE43FB" w:rsidP="00C521CA">
      <w:pPr>
        <w:pStyle w:val="Sinespaciado"/>
        <w:ind w:left="-340"/>
        <w:jc w:val="both"/>
        <w:rPr>
          <w:rFonts w:ascii="Arial" w:hAnsi="Arial" w:cs="Arial"/>
          <w:bCs/>
        </w:rPr>
      </w:pPr>
    </w:p>
    <w:p w14:paraId="04301792" w14:textId="77777777" w:rsidR="00CE43FB" w:rsidRPr="00C521CA" w:rsidRDefault="00CE43FB" w:rsidP="00C521CA">
      <w:pPr>
        <w:pStyle w:val="Sinespaciado"/>
        <w:numPr>
          <w:ilvl w:val="0"/>
          <w:numId w:val="8"/>
        </w:numPr>
        <w:ind w:left="-340" w:firstLine="0"/>
        <w:jc w:val="both"/>
        <w:rPr>
          <w:rFonts w:ascii="Arial" w:hAnsi="Arial" w:cs="Arial"/>
          <w:bCs/>
        </w:rPr>
      </w:pPr>
      <w:r w:rsidRPr="00C521CA">
        <w:rPr>
          <w:rFonts w:ascii="Arial" w:hAnsi="Arial" w:cs="Arial"/>
          <w:bCs/>
        </w:rPr>
        <w:t>Establecer las normas, criterios y parámetros para evaluar y calificar el grado de discapacidad en el ámbito de aseguramiento de los riesgos laborales</w:t>
      </w:r>
    </w:p>
    <w:p w14:paraId="4404EF37" w14:textId="77777777" w:rsidR="00CE43FB" w:rsidRPr="00C521CA" w:rsidRDefault="00CE43FB" w:rsidP="00C521CA">
      <w:pPr>
        <w:pStyle w:val="Sinespaciado"/>
        <w:ind w:left="-340"/>
        <w:jc w:val="both"/>
        <w:rPr>
          <w:rFonts w:ascii="Arial" w:hAnsi="Arial" w:cs="Arial"/>
          <w:bCs/>
        </w:rPr>
      </w:pPr>
    </w:p>
    <w:p w14:paraId="0C59ED25"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w:t>
      </w:r>
      <w:r w:rsidRPr="00C521CA">
        <w:rPr>
          <w:rFonts w:ascii="Arial" w:hAnsi="Arial" w:cs="Arial"/>
          <w:bCs/>
        </w:rPr>
        <w:t xml:space="preserve"> Para los fines de aplicar el baremo económico del SRL definido en el marco del Art. 32 de la Ley 397-19 que modifican el Art. 196, Ley 87-01 y sus normas complementarias, incluyendo las resoluciones CNSS que le son aplicables, la CTD-SRL vigilará por la aplicación del Manual de Evaluación y Calificación de la Discapacidad y/o sus actualizaciones, cuidando que las mismas apliquen al Seguro de Riesgos Laborales.</w:t>
      </w:r>
    </w:p>
    <w:p w14:paraId="70EB67F3" w14:textId="77777777" w:rsidR="00CE43FB" w:rsidRPr="00C521CA" w:rsidRDefault="00CE43FB" w:rsidP="00C521CA">
      <w:pPr>
        <w:pStyle w:val="Sinespaciado"/>
        <w:ind w:left="-340"/>
        <w:jc w:val="both"/>
        <w:rPr>
          <w:rFonts w:ascii="Arial" w:hAnsi="Arial" w:cs="Arial"/>
          <w:bCs/>
        </w:rPr>
      </w:pPr>
    </w:p>
    <w:p w14:paraId="11FFC85F" w14:textId="77777777" w:rsidR="00CE43FB" w:rsidRPr="00C521CA" w:rsidRDefault="00CE43FB" w:rsidP="00C521CA">
      <w:pPr>
        <w:pStyle w:val="Sinespaciado"/>
        <w:numPr>
          <w:ilvl w:val="0"/>
          <w:numId w:val="8"/>
        </w:numPr>
        <w:ind w:left="-340" w:firstLine="0"/>
        <w:jc w:val="both"/>
        <w:rPr>
          <w:rFonts w:ascii="Arial" w:hAnsi="Arial" w:cs="Arial"/>
          <w:bCs/>
        </w:rPr>
      </w:pPr>
      <w:r w:rsidRPr="00C521CA">
        <w:rPr>
          <w:rFonts w:ascii="Arial" w:hAnsi="Arial" w:cs="Arial"/>
          <w:bCs/>
        </w:rPr>
        <w:t xml:space="preserve">Conocer, validar y certificar que el grado porcentual de discapacidad permanente de todos los expedientes de afiliados con un dictamen emitido por las Comisiones Médicas Nacional y Regionales, se apegue al Manual Único de referencia legal y sus modificaciones aprobado por el CNSS como requisito administrativo para acceder a los beneficios económicos amparados por el SRL. </w:t>
      </w:r>
      <w:proofErr w:type="gramStart"/>
      <w:r w:rsidRPr="00C521CA">
        <w:rPr>
          <w:rFonts w:ascii="Arial" w:hAnsi="Arial" w:cs="Arial"/>
          <w:bCs/>
        </w:rPr>
        <w:t>de acuerdo al</w:t>
      </w:r>
      <w:proofErr w:type="gramEnd"/>
      <w:r w:rsidRPr="00C521CA">
        <w:rPr>
          <w:rFonts w:ascii="Arial" w:hAnsi="Arial" w:cs="Arial"/>
          <w:bCs/>
        </w:rPr>
        <w:t xml:space="preserve"> baremo económico en el marco de la Ley 397-19, que crea el IDOPPRIL; la Res. CNSS No. 525-04 y; sus modificaciones, estas últimas aplicadas por el Instituto Dominicano de Prevención y Protección de Riesgos Laborales (IDOPPRIL).</w:t>
      </w:r>
    </w:p>
    <w:p w14:paraId="1CB697FD" w14:textId="77777777" w:rsidR="00CE43FB" w:rsidRPr="00C521CA" w:rsidRDefault="00CE43FB" w:rsidP="00C521CA">
      <w:pPr>
        <w:pStyle w:val="Sinespaciado"/>
        <w:ind w:left="-340"/>
        <w:jc w:val="both"/>
        <w:rPr>
          <w:rFonts w:ascii="Arial" w:hAnsi="Arial" w:cs="Arial"/>
          <w:bCs/>
        </w:rPr>
      </w:pPr>
    </w:p>
    <w:p w14:paraId="23F19696"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III:</w:t>
      </w:r>
      <w:r w:rsidRPr="00C521CA">
        <w:rPr>
          <w:rFonts w:ascii="Arial" w:hAnsi="Arial" w:cs="Arial"/>
          <w:bCs/>
        </w:rPr>
        <w:t xml:space="preserve"> Una vez agotado el plazo transitorio de seis (6) meses establecidos en la Resolución del CNSS No. 594-02, d/f 11/07/2024, todas las lesiones permanentes de origen laboral, desde el 5% en adelante deben continuar siendo evaluadas por la Comisión Técnica de la Discapacidad para el Seguro de Riesgos Laborales (CTD-SRL).</w:t>
      </w:r>
    </w:p>
    <w:p w14:paraId="062AAB86" w14:textId="77777777" w:rsidR="00CE43FB" w:rsidRPr="00C521CA" w:rsidRDefault="00CE43FB" w:rsidP="00C521CA">
      <w:pPr>
        <w:pStyle w:val="Sinespaciado"/>
        <w:ind w:left="-340"/>
        <w:jc w:val="both"/>
        <w:rPr>
          <w:rFonts w:ascii="Arial" w:hAnsi="Arial" w:cs="Arial"/>
          <w:bCs/>
        </w:rPr>
      </w:pPr>
      <w:r w:rsidRPr="00C521CA">
        <w:rPr>
          <w:rFonts w:ascii="Arial" w:hAnsi="Arial" w:cs="Arial"/>
          <w:bCs/>
        </w:rPr>
        <w:t xml:space="preserve"> </w:t>
      </w:r>
    </w:p>
    <w:p w14:paraId="2E02DB8B"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IV</w:t>
      </w:r>
      <w:r w:rsidRPr="00C521CA">
        <w:rPr>
          <w:rFonts w:ascii="Arial" w:hAnsi="Arial" w:cs="Arial"/>
          <w:bCs/>
        </w:rPr>
        <w:t>: Todos los expedientes conocidos y no objetados serán certificados sin considerar si asiste o no una prestación económica, siendo el reconocimiento y otorgamiento responsabilidad del IDOPPRIL.</w:t>
      </w:r>
    </w:p>
    <w:p w14:paraId="3EAD2F40" w14:textId="77777777" w:rsidR="00CE43FB" w:rsidRPr="00C521CA" w:rsidRDefault="00CE43FB" w:rsidP="00C521CA">
      <w:pPr>
        <w:pStyle w:val="Sinespaciado"/>
        <w:ind w:left="-340"/>
        <w:jc w:val="both"/>
        <w:rPr>
          <w:rFonts w:ascii="Arial" w:eastAsiaTheme="minorHAnsi" w:hAnsi="Arial" w:cs="Arial"/>
          <w:bCs/>
          <w:lang w:val="es-DO"/>
        </w:rPr>
      </w:pPr>
    </w:p>
    <w:p w14:paraId="14FA763B" w14:textId="77777777" w:rsidR="00CE43FB" w:rsidRPr="00C521CA" w:rsidRDefault="00CE43FB" w:rsidP="00C521CA">
      <w:pPr>
        <w:pStyle w:val="Sinespaciado"/>
        <w:ind w:left="-340"/>
        <w:jc w:val="both"/>
        <w:rPr>
          <w:rFonts w:ascii="Arial" w:hAnsi="Arial" w:cs="Arial"/>
          <w:b/>
          <w:bCs/>
        </w:rPr>
      </w:pPr>
      <w:r w:rsidRPr="00C521CA">
        <w:rPr>
          <w:rFonts w:ascii="Arial" w:hAnsi="Arial" w:cs="Arial"/>
          <w:b/>
        </w:rPr>
        <w:t>Art. 2</w:t>
      </w:r>
      <w:r w:rsidRPr="00C521CA">
        <w:rPr>
          <w:rFonts w:ascii="Arial" w:hAnsi="Arial" w:cs="Arial"/>
          <w:bCs/>
        </w:rPr>
        <w:t xml:space="preserve">. </w:t>
      </w:r>
      <w:r w:rsidRPr="00C521CA">
        <w:rPr>
          <w:rFonts w:ascii="Arial" w:hAnsi="Arial" w:cs="Arial"/>
          <w:b/>
          <w:bCs/>
        </w:rPr>
        <w:t xml:space="preserve">Del ámbito y alcance de la calificación de la discapacidad permanente para el SRL.  </w:t>
      </w:r>
      <w:r w:rsidRPr="00C521CA">
        <w:rPr>
          <w:rFonts w:ascii="Arial" w:hAnsi="Arial" w:cs="Arial"/>
          <w:bCs/>
        </w:rPr>
        <w:t>La CTD-SRL conocerá todo expediente remitido por el IDOPPRIL que cuente con una De Alta Médica con secuela de origen laboral que haya sido remitida a las Comisiones Médicas Regionales con la finalidad de obtener un dictamen del grado porcentual de una discapacidad.</w:t>
      </w:r>
    </w:p>
    <w:p w14:paraId="67966FF3" w14:textId="77777777" w:rsidR="00CE43FB" w:rsidRPr="00C521CA" w:rsidRDefault="00CE43FB" w:rsidP="00C521CA">
      <w:pPr>
        <w:pStyle w:val="Sinespaciado"/>
        <w:ind w:left="-340"/>
        <w:jc w:val="both"/>
        <w:rPr>
          <w:rFonts w:ascii="Arial" w:hAnsi="Arial" w:cs="Arial"/>
          <w:bCs/>
        </w:rPr>
      </w:pPr>
    </w:p>
    <w:p w14:paraId="1151B82A"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w:t>
      </w:r>
      <w:r w:rsidRPr="00C521CA">
        <w:rPr>
          <w:rFonts w:ascii="Arial" w:hAnsi="Arial" w:cs="Arial"/>
          <w:bCs/>
        </w:rPr>
        <w:t xml:space="preserve"> Posterior a una De Alta con Secuela de origen laboral, el IDOPPRIL en el marco del Art. 197, Ley 87-01 informará al afiliado que requiere una calificación del grado porcentual de la discapacidad. El afiliado podrá escoger un médico entrenado en aplicar el manual del SDSS o; elegir que la evaluación médica se realice de manera conjunta en la CMR.  En todos los casos, el IDOPPRIL reconocerá de su parte a las CMR como entidad calificadora del grado porcentual de la discapacidad permanente de origen laboral. </w:t>
      </w:r>
    </w:p>
    <w:p w14:paraId="0712D28B" w14:textId="77777777" w:rsidR="00CE43FB" w:rsidRPr="00C521CA" w:rsidRDefault="00CE43FB" w:rsidP="00C521CA">
      <w:pPr>
        <w:pStyle w:val="Sinespaciado"/>
        <w:ind w:left="-340"/>
        <w:jc w:val="both"/>
        <w:rPr>
          <w:rFonts w:ascii="Arial" w:hAnsi="Arial" w:cs="Arial"/>
          <w:bCs/>
        </w:rPr>
      </w:pPr>
    </w:p>
    <w:p w14:paraId="7823C335"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w:t>
      </w:r>
      <w:r w:rsidRPr="00C521CA">
        <w:rPr>
          <w:rFonts w:ascii="Arial" w:hAnsi="Arial" w:cs="Arial"/>
          <w:bCs/>
        </w:rPr>
        <w:t xml:space="preserve"> En los casos donde el afiliado opte por un dictamen médico ajeno a la CMR, este formará parte del expediente del afiliado que remite el IDOPPRIL a las CMR.</w:t>
      </w:r>
    </w:p>
    <w:p w14:paraId="0F04C89C" w14:textId="77777777" w:rsidR="00CE43FB" w:rsidRPr="00C521CA" w:rsidRDefault="00CE43FB" w:rsidP="00C521CA">
      <w:pPr>
        <w:pStyle w:val="Sinespaciado"/>
        <w:ind w:left="-340"/>
        <w:jc w:val="both"/>
        <w:rPr>
          <w:rFonts w:ascii="Arial" w:hAnsi="Arial" w:cs="Arial"/>
          <w:bCs/>
        </w:rPr>
      </w:pPr>
    </w:p>
    <w:p w14:paraId="4590C1FE"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III:</w:t>
      </w:r>
      <w:r w:rsidRPr="00C521CA">
        <w:rPr>
          <w:rFonts w:ascii="Arial" w:hAnsi="Arial" w:cs="Arial"/>
          <w:bCs/>
        </w:rPr>
        <w:t xml:space="preserve">  Para los fines de certificación, cuando los valores porcentuales sean similares y no supongan un cambio en las prestaciones económicas estimadas según el grado de discapacidad porcentual, la CTD certificará por el que más favorezca al afiliado. </w:t>
      </w:r>
    </w:p>
    <w:p w14:paraId="5D6F0563" w14:textId="77777777" w:rsidR="00CE43FB" w:rsidRPr="00C521CA" w:rsidRDefault="00CE43FB" w:rsidP="00C521CA">
      <w:pPr>
        <w:pStyle w:val="Sinespaciado"/>
        <w:ind w:left="-340"/>
        <w:jc w:val="both"/>
        <w:rPr>
          <w:rFonts w:ascii="Arial" w:hAnsi="Arial" w:cs="Arial"/>
          <w:bCs/>
        </w:rPr>
      </w:pPr>
    </w:p>
    <w:p w14:paraId="072E982F" w14:textId="77777777" w:rsidR="00CE43FB" w:rsidRPr="00C521CA" w:rsidRDefault="00CE43FB" w:rsidP="00C521CA">
      <w:pPr>
        <w:pStyle w:val="Sinespaciado"/>
        <w:ind w:left="-340"/>
        <w:jc w:val="both"/>
        <w:rPr>
          <w:rFonts w:ascii="Arial" w:hAnsi="Arial" w:cs="Arial"/>
          <w:bCs/>
        </w:rPr>
      </w:pPr>
      <w:r w:rsidRPr="00C521CA">
        <w:rPr>
          <w:rFonts w:ascii="Arial" w:hAnsi="Arial" w:cs="Arial"/>
          <w:bCs/>
        </w:rPr>
        <w:t>Cuando no reúna los criterios anteriores y la diferencia del dictamen sea significativa; la CTD-SRL a través de la SISALRIL devolverá al IDOPPRIL para que el expediente sea remitido a la CMN,</w:t>
      </w:r>
    </w:p>
    <w:p w14:paraId="21910829" w14:textId="77777777" w:rsidR="00CE43FB" w:rsidRPr="00C521CA" w:rsidRDefault="00CE43FB" w:rsidP="00C521CA">
      <w:pPr>
        <w:pStyle w:val="Sinespaciado"/>
        <w:ind w:left="-340"/>
        <w:jc w:val="both"/>
        <w:rPr>
          <w:rFonts w:ascii="Arial" w:hAnsi="Arial" w:cs="Arial"/>
          <w:bCs/>
        </w:rPr>
      </w:pPr>
    </w:p>
    <w:p w14:paraId="53F2D281"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IV:</w:t>
      </w:r>
      <w:r w:rsidRPr="00C521CA">
        <w:rPr>
          <w:rFonts w:ascii="Arial" w:hAnsi="Arial" w:cs="Arial"/>
          <w:bCs/>
        </w:rPr>
        <w:t xml:space="preserve"> La CTD-SRL, vigilará porque el médico calificador que representa al afiliado no forme parte de la CMR que lo va a evaluar y/o CTD-SRL que evalúa para el IDOPPRIL o certifica la discapacidad permanente, observando el proceso y devolviendo a la CMR por esta causa, solicitando la evaluación por una CMR distinta y donde no forme parte el profesional que representa al afiliado.</w:t>
      </w:r>
    </w:p>
    <w:p w14:paraId="25826EE3" w14:textId="77777777" w:rsidR="00CE43FB" w:rsidRPr="00C521CA" w:rsidRDefault="00CE43FB" w:rsidP="00C521CA">
      <w:pPr>
        <w:pStyle w:val="Sinespaciado"/>
        <w:ind w:left="-340"/>
        <w:jc w:val="both"/>
        <w:rPr>
          <w:rFonts w:ascii="Arial" w:hAnsi="Arial" w:cs="Arial"/>
          <w:bCs/>
        </w:rPr>
      </w:pPr>
    </w:p>
    <w:p w14:paraId="17E4D402"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V:</w:t>
      </w:r>
      <w:r w:rsidRPr="00C521CA">
        <w:rPr>
          <w:rFonts w:ascii="Arial" w:hAnsi="Arial" w:cs="Arial"/>
          <w:bCs/>
        </w:rPr>
        <w:t xml:space="preserve">  Los miembros de la CMN, conformando una instancia de apelación, no podrán fungir como calificadores elegibles por el afiliado.</w:t>
      </w:r>
    </w:p>
    <w:p w14:paraId="40A60686" w14:textId="77777777" w:rsidR="00CE43FB" w:rsidRPr="00C521CA" w:rsidRDefault="00CE43FB" w:rsidP="00C521CA">
      <w:pPr>
        <w:pStyle w:val="Sinespaciado"/>
        <w:ind w:left="-340"/>
        <w:jc w:val="both"/>
        <w:rPr>
          <w:rFonts w:ascii="Arial" w:hAnsi="Arial" w:cs="Arial"/>
          <w:bCs/>
        </w:rPr>
      </w:pPr>
    </w:p>
    <w:p w14:paraId="3C552C8E"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VI:</w:t>
      </w:r>
      <w:r w:rsidRPr="00C521CA">
        <w:rPr>
          <w:rFonts w:ascii="Arial" w:hAnsi="Arial" w:cs="Arial"/>
          <w:bCs/>
        </w:rPr>
        <w:t xml:space="preserve"> La SISALRIL propiciará un programa de capacitación y educación continuada para fortalecer la formación de profesionales de la salud en la aplicación del baremo médico y calificación de la discapacidad permanente, y sus actualizaciones, con el objetivo de facilitar el derecho a escoger libremente un profesional en el marco del Art.197, de la Ley 87-01, en atención a la demanda del servicio.</w:t>
      </w:r>
    </w:p>
    <w:p w14:paraId="2A9B1050" w14:textId="77777777" w:rsidR="00CE43FB" w:rsidRPr="00C521CA" w:rsidRDefault="00CE43FB" w:rsidP="00C521CA">
      <w:pPr>
        <w:pStyle w:val="Sinespaciado"/>
        <w:ind w:left="-340"/>
        <w:jc w:val="both"/>
        <w:rPr>
          <w:rFonts w:ascii="Arial" w:hAnsi="Arial" w:cs="Arial"/>
          <w:b/>
          <w:bCs/>
        </w:rPr>
      </w:pPr>
    </w:p>
    <w:p w14:paraId="19CDA6E7"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3.-</w:t>
      </w:r>
      <w:r w:rsidRPr="00C521CA">
        <w:rPr>
          <w:rFonts w:ascii="Arial" w:hAnsi="Arial" w:cs="Arial"/>
          <w:bCs/>
        </w:rPr>
        <w:t xml:space="preserve"> La CTD-SRL, certificará en base a la calificación emitida por la CMR, no observada por la CTD-SRL y no objetada por el afiliado o; el IDOPPRIL. En los casos apelados, serán los remitidos por la CMN.</w:t>
      </w:r>
    </w:p>
    <w:p w14:paraId="0188BD98" w14:textId="77777777" w:rsidR="00CE43FB" w:rsidRPr="00C521CA" w:rsidRDefault="00CE43FB" w:rsidP="00C521CA">
      <w:pPr>
        <w:pStyle w:val="Sinespaciado"/>
        <w:ind w:left="-340"/>
        <w:jc w:val="both"/>
        <w:rPr>
          <w:rFonts w:ascii="Arial" w:hAnsi="Arial" w:cs="Arial"/>
          <w:bCs/>
        </w:rPr>
      </w:pPr>
    </w:p>
    <w:p w14:paraId="75DE233E" w14:textId="77777777" w:rsidR="00CE43FB" w:rsidRPr="00C521CA" w:rsidRDefault="00CE43FB" w:rsidP="00C521CA">
      <w:pPr>
        <w:pStyle w:val="Sinespaciado"/>
        <w:ind w:left="-340"/>
        <w:jc w:val="both"/>
        <w:rPr>
          <w:rFonts w:ascii="Arial" w:hAnsi="Arial" w:cs="Arial"/>
          <w:bCs/>
        </w:rPr>
      </w:pPr>
      <w:r w:rsidRPr="00C521CA">
        <w:rPr>
          <w:rFonts w:ascii="Arial" w:hAnsi="Arial" w:cs="Arial"/>
          <w:b/>
          <w:bCs/>
        </w:rPr>
        <w:t xml:space="preserve">Art 4. </w:t>
      </w:r>
      <w:r w:rsidRPr="00C521CA">
        <w:rPr>
          <w:rFonts w:ascii="Arial" w:hAnsi="Arial" w:cs="Arial"/>
          <w:bCs/>
        </w:rPr>
        <w:t xml:space="preserve">La CTD-SRL, en el marco de los procedimientos administrativos aprobados por el CNSS podrá devolver expedientes conocidos y objetados para fines de revisar las observaciones, en lo referente a la adecuada aplicación del Manual de Procedimiento Administrativo aprobado por el CNSS y diagnóstico (s) de secuela (s).  </w:t>
      </w:r>
    </w:p>
    <w:p w14:paraId="65FAF61C" w14:textId="77777777" w:rsidR="00CE43FB" w:rsidRPr="00C521CA" w:rsidRDefault="00CE43FB" w:rsidP="00C521CA">
      <w:pPr>
        <w:pStyle w:val="Prrafodelista"/>
        <w:ind w:left="-340"/>
        <w:rPr>
          <w:rFonts w:ascii="Arial" w:hAnsi="Arial" w:cs="Arial"/>
          <w:bCs/>
          <w:sz w:val="22"/>
          <w:szCs w:val="22"/>
        </w:rPr>
      </w:pPr>
    </w:p>
    <w:p w14:paraId="67C08DD3"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w:t>
      </w:r>
      <w:r w:rsidRPr="00C521CA">
        <w:rPr>
          <w:rFonts w:ascii="Arial" w:hAnsi="Arial" w:cs="Arial"/>
          <w:bCs/>
        </w:rPr>
        <w:t xml:space="preserve"> No es función de la CTD-SRL validar el ejercicio médico, prescripciones diagnósticas de la evaluación de la discapacidad. Sólo en aquellos casos que se evidencie la inobservancia del protocolo y/o instrucciones expresas en el marco del MECAD, deberá ser devuelto a la CMR de origen para que sea evaluado.</w:t>
      </w:r>
    </w:p>
    <w:p w14:paraId="610DC8F1" w14:textId="77777777" w:rsidR="00CE43FB" w:rsidRPr="00C521CA" w:rsidRDefault="00CE43FB" w:rsidP="00C521CA">
      <w:pPr>
        <w:pStyle w:val="Prrafodelista"/>
        <w:ind w:left="-340"/>
        <w:rPr>
          <w:rFonts w:ascii="Arial" w:hAnsi="Arial" w:cs="Arial"/>
          <w:bCs/>
          <w:sz w:val="22"/>
          <w:szCs w:val="22"/>
        </w:rPr>
      </w:pPr>
    </w:p>
    <w:p w14:paraId="68E2B7F7" w14:textId="77777777" w:rsidR="00CE43FB" w:rsidRPr="00C521CA" w:rsidRDefault="00CE43FB" w:rsidP="00C521CA">
      <w:pPr>
        <w:pStyle w:val="Sinespaciado"/>
        <w:ind w:left="-340"/>
        <w:jc w:val="both"/>
        <w:rPr>
          <w:rFonts w:ascii="Arial" w:hAnsi="Arial" w:cs="Arial"/>
          <w:bCs/>
        </w:rPr>
      </w:pPr>
      <w:r w:rsidRPr="00C521CA">
        <w:rPr>
          <w:rFonts w:ascii="Arial" w:hAnsi="Arial" w:cs="Arial"/>
          <w:b/>
          <w:bCs/>
        </w:rPr>
        <w:t xml:space="preserve">Art 5. </w:t>
      </w:r>
      <w:r w:rsidRPr="00C521CA">
        <w:rPr>
          <w:rFonts w:ascii="Arial" w:hAnsi="Arial" w:cs="Arial"/>
          <w:bCs/>
        </w:rPr>
        <w:t>La CTD-SRL tomará decisiones en el contexto de las sesiones de trabajo sobre cada expediente en particular, actuando por mayoría cuando no se dé el consenso.</w:t>
      </w:r>
    </w:p>
    <w:p w14:paraId="5CB86694" w14:textId="77777777" w:rsidR="00CE43FB" w:rsidRPr="00C521CA" w:rsidRDefault="00CE43FB" w:rsidP="00C521CA">
      <w:pPr>
        <w:pStyle w:val="Sinespaciado"/>
        <w:ind w:left="-340"/>
        <w:jc w:val="both"/>
        <w:rPr>
          <w:rFonts w:ascii="Arial" w:hAnsi="Arial" w:cs="Arial"/>
          <w:bCs/>
        </w:rPr>
      </w:pPr>
    </w:p>
    <w:p w14:paraId="29443287"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w:t>
      </w:r>
      <w:r w:rsidRPr="00C521CA">
        <w:rPr>
          <w:rFonts w:ascii="Arial" w:hAnsi="Arial" w:cs="Arial"/>
          <w:bCs/>
        </w:rPr>
        <w:t xml:space="preserve"> En los casos de no llegar a un consenso por mayoría, sea por participación o inhibición de uno o más miembros CTD-SRL, el expediente será remitido a la CMN a través del IDOPPRIL.</w:t>
      </w:r>
    </w:p>
    <w:p w14:paraId="38533B10" w14:textId="77777777" w:rsidR="00CE43FB" w:rsidRPr="00C521CA" w:rsidRDefault="00CE43FB" w:rsidP="00C521CA">
      <w:pPr>
        <w:pStyle w:val="Prrafodelista"/>
        <w:ind w:left="-340"/>
        <w:rPr>
          <w:rFonts w:ascii="Arial" w:hAnsi="Arial" w:cs="Arial"/>
          <w:bCs/>
          <w:sz w:val="22"/>
          <w:szCs w:val="22"/>
        </w:rPr>
      </w:pPr>
    </w:p>
    <w:p w14:paraId="6C0D9C5E" w14:textId="77777777" w:rsidR="00CE43FB" w:rsidRPr="00C521CA" w:rsidRDefault="00CE43FB" w:rsidP="00C521CA">
      <w:pPr>
        <w:pStyle w:val="Sinespaciado"/>
        <w:ind w:left="-340"/>
        <w:jc w:val="both"/>
        <w:rPr>
          <w:rFonts w:ascii="Arial" w:hAnsi="Arial" w:cs="Arial"/>
          <w:bCs/>
        </w:rPr>
      </w:pPr>
      <w:r w:rsidRPr="00C521CA">
        <w:rPr>
          <w:rFonts w:ascii="Arial" w:hAnsi="Arial" w:cs="Arial"/>
          <w:b/>
          <w:bCs/>
        </w:rPr>
        <w:t xml:space="preserve">Art 6. </w:t>
      </w:r>
      <w:r w:rsidRPr="00C521CA">
        <w:rPr>
          <w:rFonts w:ascii="Arial" w:hAnsi="Arial" w:cs="Arial"/>
          <w:bCs/>
        </w:rPr>
        <w:t>La CTD-SRL podrá proponer aspectos no contemplados o de mejora en materia evaluación, valoración, certificación de la discapacidad para ser canalizados al CNSS a través de la SISALRIL</w:t>
      </w:r>
    </w:p>
    <w:p w14:paraId="6134ADE5" w14:textId="77777777" w:rsidR="00CE43FB" w:rsidRPr="00C521CA" w:rsidRDefault="00CE43FB" w:rsidP="00C521CA">
      <w:pPr>
        <w:pStyle w:val="Sinespaciado"/>
        <w:ind w:left="-340"/>
        <w:jc w:val="both"/>
        <w:rPr>
          <w:rFonts w:ascii="Arial" w:eastAsiaTheme="minorHAnsi" w:hAnsi="Arial" w:cs="Arial"/>
          <w:bCs/>
          <w:lang w:val="es-DO"/>
        </w:rPr>
      </w:pPr>
    </w:p>
    <w:p w14:paraId="3D000BD3"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w:t>
      </w:r>
      <w:r w:rsidRPr="00C521CA">
        <w:rPr>
          <w:rFonts w:ascii="Arial" w:hAnsi="Arial" w:cs="Arial"/>
          <w:bCs/>
        </w:rPr>
        <w:t xml:space="preserve"> Cuando el CNSS acoja una propuesta particular que incida en el modo de calificar la discapacidad permanente, la SISALRIL será responsable de coordinar o colaborar con la divulgación de </w:t>
      </w:r>
      <w:proofErr w:type="gramStart"/>
      <w:r w:rsidRPr="00C521CA">
        <w:rPr>
          <w:rFonts w:ascii="Arial" w:hAnsi="Arial" w:cs="Arial"/>
          <w:bCs/>
        </w:rPr>
        <w:t>la misma</w:t>
      </w:r>
      <w:proofErr w:type="gramEnd"/>
      <w:r w:rsidRPr="00C521CA">
        <w:rPr>
          <w:rFonts w:ascii="Arial" w:hAnsi="Arial" w:cs="Arial"/>
          <w:bCs/>
        </w:rPr>
        <w:t xml:space="preserve">, según el alcance de la información. </w:t>
      </w:r>
    </w:p>
    <w:p w14:paraId="45D26B21" w14:textId="77777777" w:rsidR="00CE43FB" w:rsidRPr="00C521CA" w:rsidRDefault="00CE43FB" w:rsidP="00C521CA">
      <w:pPr>
        <w:pStyle w:val="Sinespaciado"/>
        <w:ind w:left="-340"/>
        <w:jc w:val="both"/>
        <w:rPr>
          <w:rFonts w:ascii="Arial" w:hAnsi="Arial" w:cs="Arial"/>
          <w:b/>
          <w:bCs/>
        </w:rPr>
      </w:pPr>
    </w:p>
    <w:p w14:paraId="3464A3C9" w14:textId="77777777" w:rsidR="00CE43FB" w:rsidRPr="00C521CA" w:rsidRDefault="00CE43FB" w:rsidP="00C521CA">
      <w:pPr>
        <w:pStyle w:val="Sinespaciado"/>
        <w:ind w:left="-340"/>
        <w:jc w:val="both"/>
        <w:rPr>
          <w:rFonts w:ascii="Arial" w:hAnsi="Arial" w:cs="Arial"/>
          <w:bCs/>
        </w:rPr>
      </w:pPr>
      <w:r w:rsidRPr="00C521CA">
        <w:rPr>
          <w:rFonts w:ascii="Arial" w:hAnsi="Arial" w:cs="Arial"/>
          <w:b/>
          <w:bCs/>
        </w:rPr>
        <w:t>Art 7.- Estructura Organizacional</w:t>
      </w:r>
      <w:r w:rsidRPr="00C521CA">
        <w:rPr>
          <w:rFonts w:ascii="Arial" w:hAnsi="Arial" w:cs="Arial"/>
          <w:bCs/>
        </w:rPr>
        <w:t xml:space="preserve">. La CTD-SRL, estará conformada por: </w:t>
      </w:r>
    </w:p>
    <w:p w14:paraId="13EC24D9" w14:textId="77777777" w:rsidR="00CE43FB" w:rsidRPr="00C521CA" w:rsidRDefault="00CE43FB" w:rsidP="00C521CA">
      <w:pPr>
        <w:pStyle w:val="Sinespaciado"/>
        <w:ind w:left="-340"/>
        <w:jc w:val="both"/>
        <w:rPr>
          <w:rFonts w:ascii="Arial" w:hAnsi="Arial" w:cs="Arial"/>
          <w:bCs/>
        </w:rPr>
      </w:pPr>
    </w:p>
    <w:p w14:paraId="654E4F9A"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t>a. El Superintendente de Salud y Riesgos Laborales, quien la presidirá;</w:t>
      </w:r>
    </w:p>
    <w:p w14:paraId="0850BEAF"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t xml:space="preserve">b. El </w:t>
      </w:r>
      <w:proofErr w:type="gramStart"/>
      <w:r w:rsidRPr="00C521CA">
        <w:rPr>
          <w:rFonts w:ascii="Arial" w:hAnsi="Arial" w:cs="Arial"/>
          <w:sz w:val="22"/>
          <w:szCs w:val="22"/>
        </w:rPr>
        <w:t>Director Ejecutivo</w:t>
      </w:r>
      <w:proofErr w:type="gramEnd"/>
      <w:r w:rsidRPr="00C521CA">
        <w:rPr>
          <w:rFonts w:ascii="Arial" w:hAnsi="Arial" w:cs="Arial"/>
          <w:sz w:val="22"/>
          <w:szCs w:val="22"/>
        </w:rPr>
        <w:t xml:space="preserve"> del Consejo Nacional de la Discapacidad (CONADIS);</w:t>
      </w:r>
    </w:p>
    <w:p w14:paraId="1CAFFD18"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lastRenderedPageBreak/>
        <w:t xml:space="preserve">c. El </w:t>
      </w:r>
      <w:proofErr w:type="gramStart"/>
      <w:r w:rsidRPr="00C521CA">
        <w:rPr>
          <w:rFonts w:ascii="Arial" w:hAnsi="Arial" w:cs="Arial"/>
          <w:sz w:val="22"/>
          <w:szCs w:val="22"/>
        </w:rPr>
        <w:t>Presidente</w:t>
      </w:r>
      <w:proofErr w:type="gramEnd"/>
      <w:r w:rsidRPr="00C521CA">
        <w:rPr>
          <w:rFonts w:ascii="Arial" w:hAnsi="Arial" w:cs="Arial"/>
          <w:sz w:val="22"/>
          <w:szCs w:val="22"/>
        </w:rPr>
        <w:t xml:space="preserve"> de la Comisión Médica Nacional (CMN);</w:t>
      </w:r>
    </w:p>
    <w:p w14:paraId="268D3A11"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t xml:space="preserve">d. El </w:t>
      </w:r>
      <w:proofErr w:type="gramStart"/>
      <w:r w:rsidRPr="00C521CA">
        <w:rPr>
          <w:rFonts w:ascii="Arial" w:hAnsi="Arial" w:cs="Arial"/>
          <w:sz w:val="22"/>
          <w:szCs w:val="22"/>
        </w:rPr>
        <w:t>Director</w:t>
      </w:r>
      <w:proofErr w:type="gramEnd"/>
      <w:r w:rsidRPr="00C521CA">
        <w:rPr>
          <w:rFonts w:ascii="Arial" w:hAnsi="Arial" w:cs="Arial"/>
          <w:sz w:val="22"/>
          <w:szCs w:val="22"/>
        </w:rPr>
        <w:t xml:space="preserve"> (a) de la Dirección General de Información y Defensa de los Afiliados (DIDA);</w:t>
      </w:r>
    </w:p>
    <w:p w14:paraId="12F9686F"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t>e. Un miembro designado por el Colegio Médico Dominicano (CMD);</w:t>
      </w:r>
    </w:p>
    <w:p w14:paraId="05281E07"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t>f.  Un representante del Instituto Dominicano de Prevención y Protección de Riesgos Laborales (IDOPPRIL).</w:t>
      </w:r>
    </w:p>
    <w:p w14:paraId="6F14B2C1" w14:textId="77777777" w:rsidR="00CE43FB" w:rsidRPr="00C521CA" w:rsidRDefault="00CE43FB" w:rsidP="00C521CA">
      <w:pPr>
        <w:autoSpaceDE w:val="0"/>
        <w:autoSpaceDN w:val="0"/>
        <w:adjustRightInd w:val="0"/>
        <w:ind w:left="-340"/>
        <w:rPr>
          <w:rFonts w:ascii="Arial" w:hAnsi="Arial" w:cs="Arial"/>
          <w:sz w:val="22"/>
          <w:szCs w:val="22"/>
        </w:rPr>
      </w:pPr>
      <w:r w:rsidRPr="00C521CA">
        <w:rPr>
          <w:rFonts w:ascii="Arial" w:hAnsi="Arial" w:cs="Arial"/>
          <w:sz w:val="22"/>
          <w:szCs w:val="22"/>
        </w:rPr>
        <w:t>g. Un representante de la Sociedad de Fisiatría.</w:t>
      </w:r>
    </w:p>
    <w:p w14:paraId="081A8982" w14:textId="77777777" w:rsidR="00CE43FB" w:rsidRPr="00C521CA" w:rsidRDefault="00CE43FB" w:rsidP="00C521CA">
      <w:pPr>
        <w:spacing w:line="276" w:lineRule="auto"/>
        <w:ind w:left="-340"/>
        <w:jc w:val="both"/>
        <w:rPr>
          <w:rFonts w:ascii="Arial" w:hAnsi="Arial" w:cs="Arial"/>
          <w:sz w:val="22"/>
          <w:szCs w:val="22"/>
          <w:lang w:val="es-MX"/>
        </w:rPr>
      </w:pPr>
      <w:r w:rsidRPr="00C521CA">
        <w:rPr>
          <w:rFonts w:ascii="Arial" w:hAnsi="Arial" w:cs="Arial"/>
          <w:sz w:val="22"/>
          <w:szCs w:val="22"/>
        </w:rPr>
        <w:t xml:space="preserve">h. Un representante </w:t>
      </w:r>
      <w:r w:rsidRPr="00C521CA">
        <w:rPr>
          <w:rFonts w:ascii="Arial" w:hAnsi="Arial" w:cs="Arial"/>
          <w:sz w:val="22"/>
          <w:szCs w:val="22"/>
          <w:lang w:val="es-MX"/>
        </w:rPr>
        <w:t>del Colegio Dominicano de Profesionales de Enfermería (CODOPENF).</w:t>
      </w:r>
    </w:p>
    <w:p w14:paraId="7D19E935" w14:textId="77777777" w:rsidR="00CE43FB" w:rsidRPr="00C521CA" w:rsidRDefault="00CE43FB" w:rsidP="00CE43FB">
      <w:pPr>
        <w:pStyle w:val="Sinespaciado"/>
        <w:jc w:val="both"/>
        <w:rPr>
          <w:rFonts w:ascii="Arial" w:hAnsi="Arial" w:cs="Arial"/>
          <w:bCs/>
        </w:rPr>
      </w:pPr>
    </w:p>
    <w:p w14:paraId="6614A42B"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w:t>
      </w:r>
      <w:r w:rsidRPr="00C521CA">
        <w:rPr>
          <w:rFonts w:ascii="Arial" w:hAnsi="Arial" w:cs="Arial"/>
          <w:bCs/>
        </w:rPr>
        <w:t xml:space="preserve"> Cada entidad u organismo nombrará un suplente para garantizar el quórum de las sesiones de trabajo convocadas. En los casos en que el suplente no asista de manera periódica a las reuniones convocadas, la entidad u organismo deberá designar otro suplente.</w:t>
      </w:r>
    </w:p>
    <w:p w14:paraId="40EAE0A9" w14:textId="77777777" w:rsidR="00CE43FB" w:rsidRPr="00C521CA" w:rsidRDefault="00CE43FB" w:rsidP="00C521CA">
      <w:pPr>
        <w:pStyle w:val="Sinespaciado"/>
        <w:ind w:left="-340"/>
        <w:jc w:val="both"/>
        <w:rPr>
          <w:rFonts w:ascii="Arial" w:hAnsi="Arial" w:cs="Arial"/>
          <w:bCs/>
        </w:rPr>
      </w:pPr>
    </w:p>
    <w:p w14:paraId="0DB98179"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8.</w:t>
      </w:r>
      <w:r w:rsidRPr="00C521CA">
        <w:rPr>
          <w:rFonts w:ascii="Arial" w:hAnsi="Arial" w:cs="Arial"/>
          <w:bCs/>
        </w:rPr>
        <w:t xml:space="preserve"> </w:t>
      </w:r>
      <w:r w:rsidRPr="00C521CA">
        <w:rPr>
          <w:rFonts w:ascii="Arial" w:hAnsi="Arial" w:cs="Arial"/>
          <w:b/>
          <w:bCs/>
        </w:rPr>
        <w:t>De la operativización de la CTD-SRL</w:t>
      </w:r>
      <w:r w:rsidRPr="00C521CA">
        <w:rPr>
          <w:rFonts w:ascii="Arial" w:hAnsi="Arial" w:cs="Arial"/>
          <w:bCs/>
        </w:rPr>
        <w:t xml:space="preserve">. La Superintendencia de Salud y Riesgos Laborales conformará una Coordinación Técnica para la CTD (CT-CTD/SRL), la cual brindará el soporte de la logística que materializará el proceso de certificación. </w:t>
      </w:r>
    </w:p>
    <w:p w14:paraId="20A8BCC6" w14:textId="77777777" w:rsidR="00CE43FB" w:rsidRPr="00C521CA" w:rsidRDefault="00CE43FB" w:rsidP="00C521CA">
      <w:pPr>
        <w:pStyle w:val="Sinespaciado"/>
        <w:ind w:left="-340"/>
        <w:jc w:val="both"/>
        <w:rPr>
          <w:rFonts w:ascii="Arial" w:hAnsi="Arial" w:cs="Arial"/>
          <w:bCs/>
        </w:rPr>
      </w:pPr>
    </w:p>
    <w:p w14:paraId="045ECC27"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w:t>
      </w:r>
      <w:r w:rsidRPr="00C521CA">
        <w:rPr>
          <w:rFonts w:ascii="Arial" w:hAnsi="Arial" w:cs="Arial"/>
          <w:bCs/>
        </w:rPr>
        <w:t xml:space="preserve"> El Superintendente de Salud y Riesgos Laborales podrá designar un presidente en funciones para presidir y representar a la CTD-SRL con facultad de voz y voto en los aspectos técnicos de la calificación de la discapacidad y responsable de la gestión oportuna para la certificación. </w:t>
      </w:r>
    </w:p>
    <w:p w14:paraId="43CAADF0" w14:textId="77777777" w:rsidR="00CE43FB" w:rsidRPr="00C521CA" w:rsidRDefault="00CE43FB" w:rsidP="00C521CA">
      <w:pPr>
        <w:pStyle w:val="Sinespaciado"/>
        <w:ind w:left="-340"/>
        <w:jc w:val="both"/>
        <w:rPr>
          <w:rFonts w:ascii="Arial" w:hAnsi="Arial" w:cs="Arial"/>
          <w:bCs/>
        </w:rPr>
      </w:pPr>
    </w:p>
    <w:p w14:paraId="517FABC0"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w:t>
      </w:r>
      <w:r w:rsidRPr="00C521CA">
        <w:rPr>
          <w:rFonts w:ascii="Arial" w:hAnsi="Arial" w:cs="Arial"/>
          <w:bCs/>
        </w:rPr>
        <w:t xml:space="preserve"> Así mismo, la SISALRIL incluirá y gestionará de su presupuesto un pago por asistencia y/o concepto por viáticos por cada sesión de trabajo que asistan los miembros de la CTD-SRL. Se excluyen de estas asignaciones los representantes de la SISALRIL.</w:t>
      </w:r>
    </w:p>
    <w:p w14:paraId="29ECBD3E" w14:textId="77777777" w:rsidR="00CE43FB" w:rsidRPr="00C521CA" w:rsidRDefault="00CE43FB" w:rsidP="00C521CA">
      <w:pPr>
        <w:pStyle w:val="Sinespaciado"/>
        <w:ind w:left="-340"/>
        <w:jc w:val="both"/>
        <w:rPr>
          <w:rFonts w:ascii="Arial" w:hAnsi="Arial" w:cs="Arial"/>
          <w:bCs/>
        </w:rPr>
      </w:pPr>
    </w:p>
    <w:p w14:paraId="7A24BADA"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Art.9.-</w:t>
      </w:r>
      <w:r w:rsidRPr="00C521CA">
        <w:rPr>
          <w:rFonts w:ascii="Arial" w:hAnsi="Arial" w:cs="Arial"/>
          <w:bCs/>
        </w:rPr>
        <w:t xml:space="preserve"> De las funciones del </w:t>
      </w:r>
      <w:proofErr w:type="gramStart"/>
      <w:r w:rsidRPr="00C521CA">
        <w:rPr>
          <w:rFonts w:ascii="Arial" w:hAnsi="Arial" w:cs="Arial"/>
          <w:b/>
        </w:rPr>
        <w:t>Presidente</w:t>
      </w:r>
      <w:proofErr w:type="gramEnd"/>
      <w:r w:rsidRPr="00C521CA">
        <w:rPr>
          <w:rFonts w:ascii="Arial" w:hAnsi="Arial" w:cs="Arial"/>
          <w:b/>
        </w:rPr>
        <w:t xml:space="preserve"> de la CTD-SRL</w:t>
      </w:r>
      <w:r w:rsidRPr="00C521CA">
        <w:rPr>
          <w:rFonts w:ascii="Arial" w:hAnsi="Arial" w:cs="Arial"/>
          <w:bCs/>
        </w:rPr>
        <w:t>:</w:t>
      </w:r>
    </w:p>
    <w:p w14:paraId="6E213A66" w14:textId="77777777" w:rsidR="00CE43FB" w:rsidRPr="00C521CA" w:rsidRDefault="00CE43FB" w:rsidP="00C521CA">
      <w:pPr>
        <w:pStyle w:val="Sinespaciado"/>
        <w:ind w:left="-340"/>
        <w:jc w:val="both"/>
        <w:rPr>
          <w:rFonts w:ascii="Arial" w:hAnsi="Arial" w:cs="Arial"/>
          <w:bCs/>
        </w:rPr>
      </w:pPr>
    </w:p>
    <w:p w14:paraId="0BCA48FA" w14:textId="77777777" w:rsidR="00CE43FB" w:rsidRPr="00C521CA" w:rsidRDefault="00CE43FB" w:rsidP="00C521CA">
      <w:pPr>
        <w:pStyle w:val="Sinespaciado"/>
        <w:numPr>
          <w:ilvl w:val="0"/>
          <w:numId w:val="9"/>
        </w:numPr>
        <w:ind w:left="-340"/>
        <w:jc w:val="both"/>
        <w:rPr>
          <w:rFonts w:ascii="Arial" w:hAnsi="Arial" w:cs="Arial"/>
          <w:bCs/>
        </w:rPr>
      </w:pPr>
      <w:r w:rsidRPr="00C521CA">
        <w:rPr>
          <w:rFonts w:ascii="Arial" w:hAnsi="Arial" w:cs="Arial"/>
          <w:bCs/>
        </w:rPr>
        <w:t>Velar por la atención y gestión oportuna de los expedientes de afiliados que reclaman la certificación para acceder a una indemnización o pensión por discapacidad</w:t>
      </w:r>
    </w:p>
    <w:p w14:paraId="6A5E6447" w14:textId="77777777" w:rsidR="00CE43FB" w:rsidRPr="00C521CA" w:rsidRDefault="00CE43FB" w:rsidP="00C521CA">
      <w:pPr>
        <w:pStyle w:val="Sinespaciado"/>
        <w:numPr>
          <w:ilvl w:val="0"/>
          <w:numId w:val="9"/>
        </w:numPr>
        <w:ind w:left="-340"/>
        <w:jc w:val="both"/>
        <w:rPr>
          <w:rFonts w:ascii="Arial" w:hAnsi="Arial" w:cs="Arial"/>
          <w:bCs/>
        </w:rPr>
      </w:pPr>
      <w:r w:rsidRPr="00C521CA">
        <w:rPr>
          <w:rFonts w:ascii="Arial" w:hAnsi="Arial" w:cs="Arial"/>
          <w:bCs/>
        </w:rPr>
        <w:t xml:space="preserve">Garantizar que los expedientes sean </w:t>
      </w:r>
      <w:r w:rsidRPr="00C521CA">
        <w:rPr>
          <w:rFonts w:ascii="Arial" w:hAnsi="Arial" w:cs="Arial"/>
          <w:b/>
        </w:rPr>
        <w:t>digitalizados</w:t>
      </w:r>
      <w:r w:rsidRPr="00C521CA">
        <w:rPr>
          <w:rFonts w:ascii="Arial" w:hAnsi="Arial" w:cs="Arial"/>
          <w:bCs/>
        </w:rPr>
        <w:t xml:space="preserve"> y que los integrantes de la CTD-SRL puedan tener acceso a la plataforma Informática determinada para tales fines, de manera eficiente y efectiva, así como, velar porque la misma se ajuste a las necesidades y exigencias del Sistema.</w:t>
      </w:r>
    </w:p>
    <w:p w14:paraId="4239E03E" w14:textId="77777777" w:rsidR="00CE43FB" w:rsidRPr="00C521CA" w:rsidRDefault="00CE43FB" w:rsidP="00C521CA">
      <w:pPr>
        <w:pStyle w:val="Sinespaciado"/>
        <w:numPr>
          <w:ilvl w:val="0"/>
          <w:numId w:val="9"/>
        </w:numPr>
        <w:ind w:left="-340"/>
        <w:jc w:val="both"/>
        <w:rPr>
          <w:rFonts w:ascii="Arial" w:hAnsi="Arial" w:cs="Arial"/>
          <w:bCs/>
        </w:rPr>
      </w:pPr>
      <w:r w:rsidRPr="00C521CA">
        <w:rPr>
          <w:rFonts w:ascii="Arial" w:hAnsi="Arial" w:cs="Arial"/>
          <w:bCs/>
        </w:rPr>
        <w:t>Señalar un suplente, cuando así lo considere, para presidir las sesiones de trabajo de la Comisión Técnica de la Discapacidad</w:t>
      </w:r>
    </w:p>
    <w:p w14:paraId="415C8C4E" w14:textId="77777777" w:rsidR="00CE43FB" w:rsidRPr="00C521CA" w:rsidRDefault="00CE43FB" w:rsidP="00C521CA">
      <w:pPr>
        <w:pStyle w:val="Sinespaciado"/>
        <w:numPr>
          <w:ilvl w:val="0"/>
          <w:numId w:val="9"/>
        </w:numPr>
        <w:ind w:left="-340"/>
        <w:jc w:val="both"/>
        <w:rPr>
          <w:rFonts w:ascii="Arial" w:hAnsi="Arial" w:cs="Arial"/>
          <w:bCs/>
        </w:rPr>
      </w:pPr>
      <w:r w:rsidRPr="00C521CA">
        <w:rPr>
          <w:rFonts w:ascii="Arial" w:hAnsi="Arial" w:cs="Arial"/>
          <w:bCs/>
        </w:rPr>
        <w:t>Responsabilizar el área misional y los técnicos responsables de la SISALRIL que coordinarán la gestión del proceso de la certificación de la discapacidad</w:t>
      </w:r>
    </w:p>
    <w:p w14:paraId="167F67C0" w14:textId="77777777" w:rsidR="00CE43FB" w:rsidRPr="00C521CA" w:rsidRDefault="00CE43FB" w:rsidP="00C521CA">
      <w:pPr>
        <w:pStyle w:val="Sinespaciado"/>
        <w:numPr>
          <w:ilvl w:val="0"/>
          <w:numId w:val="9"/>
        </w:numPr>
        <w:ind w:left="-340"/>
        <w:jc w:val="both"/>
        <w:rPr>
          <w:rFonts w:ascii="Arial" w:hAnsi="Arial" w:cs="Arial"/>
          <w:bCs/>
        </w:rPr>
      </w:pPr>
      <w:r w:rsidRPr="00C521CA">
        <w:rPr>
          <w:rFonts w:ascii="Arial" w:hAnsi="Arial" w:cs="Arial"/>
          <w:bCs/>
        </w:rPr>
        <w:t>Garantizar que las informaciones lleguen de manera oportuna a los miembros de la CTD-SRL previo a las sesiones de trabajo</w:t>
      </w:r>
    </w:p>
    <w:p w14:paraId="30BBFB4E" w14:textId="77777777" w:rsidR="00CE43FB" w:rsidRPr="00C521CA" w:rsidRDefault="00CE43FB" w:rsidP="00C521CA">
      <w:pPr>
        <w:pStyle w:val="Sinespaciado"/>
        <w:numPr>
          <w:ilvl w:val="0"/>
          <w:numId w:val="9"/>
        </w:numPr>
        <w:ind w:left="-340"/>
        <w:jc w:val="both"/>
        <w:rPr>
          <w:rFonts w:ascii="Arial" w:hAnsi="Arial" w:cs="Arial"/>
          <w:bCs/>
        </w:rPr>
      </w:pPr>
      <w:r w:rsidRPr="00C521CA">
        <w:rPr>
          <w:rFonts w:ascii="Arial" w:hAnsi="Arial" w:cs="Arial"/>
          <w:bCs/>
        </w:rPr>
        <w:t>Proponer al CNSS aspectos de mejora o no contemplados en la Ley y normativas que contribuyan a mejorar, trazar normas y criterios relacionados a la calificación de la discapacidad para el Seguro de Riesgos Laborales.</w:t>
      </w:r>
    </w:p>
    <w:p w14:paraId="36A4AEE9" w14:textId="77777777" w:rsidR="00CE43FB" w:rsidRPr="00C521CA" w:rsidRDefault="00CE43FB" w:rsidP="00C521CA">
      <w:pPr>
        <w:pStyle w:val="Sinespaciado"/>
        <w:ind w:left="-340"/>
        <w:jc w:val="both"/>
        <w:rPr>
          <w:rFonts w:ascii="Arial" w:hAnsi="Arial" w:cs="Arial"/>
          <w:bCs/>
        </w:rPr>
      </w:pPr>
    </w:p>
    <w:p w14:paraId="6B5D55E2"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Art.10</w:t>
      </w:r>
      <w:r w:rsidRPr="00C521CA">
        <w:rPr>
          <w:rFonts w:ascii="Arial" w:hAnsi="Arial" w:cs="Arial"/>
          <w:bCs/>
        </w:rPr>
        <w:t xml:space="preserve">.- Serán funciones de la </w:t>
      </w:r>
      <w:r w:rsidRPr="00C521CA">
        <w:rPr>
          <w:rFonts w:ascii="Arial" w:hAnsi="Arial" w:cs="Arial"/>
          <w:b/>
        </w:rPr>
        <w:t>Coordinación Técnica de la CTD-SRL</w:t>
      </w:r>
      <w:r w:rsidRPr="00C521CA">
        <w:rPr>
          <w:rFonts w:ascii="Arial" w:hAnsi="Arial" w:cs="Arial"/>
          <w:bCs/>
        </w:rPr>
        <w:t>:</w:t>
      </w:r>
    </w:p>
    <w:p w14:paraId="76B4A17B" w14:textId="77777777" w:rsidR="00CE43FB" w:rsidRPr="00C521CA" w:rsidRDefault="00CE43FB" w:rsidP="00C521CA">
      <w:pPr>
        <w:pStyle w:val="Sinespaciado"/>
        <w:ind w:left="-340"/>
        <w:jc w:val="both"/>
        <w:rPr>
          <w:rFonts w:ascii="Arial" w:hAnsi="Arial" w:cs="Arial"/>
          <w:bCs/>
        </w:rPr>
      </w:pPr>
    </w:p>
    <w:p w14:paraId="0AA3D88F"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Recibir los expedientes enviados por Comisiones Médicas Regionales y revisar que los mismos estén digitalizados, completos, registrarlos y agendarles una fecha para su conocimiento.</w:t>
      </w:r>
    </w:p>
    <w:p w14:paraId="4AB79694"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 xml:space="preserve">Vigilar que los miembros de la CTD-SRL tengan acceso oportuno al Sistema Informático. </w:t>
      </w:r>
    </w:p>
    <w:p w14:paraId="00188130"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lastRenderedPageBreak/>
        <w:t>Remitir por las vías establecidas y con las garantías de confidencialidad los expedientes a conocerse en cada sesión de trabajo con el tiempo suficiente para ser estudiado por los miembros de la CTD-SRL</w:t>
      </w:r>
    </w:p>
    <w:p w14:paraId="4720C49C"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Agendar y convocar las sesiones de trabajo donde se conocerán los expedientes remitidos por las CMR y N</w:t>
      </w:r>
    </w:p>
    <w:p w14:paraId="4F237B06"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Levantar las minutas de cada sesión de trabajo y presentar en la apertura de la próxima sesión de trabajo a los miembros de la CTD-SRL, para su conformidad.</w:t>
      </w:r>
    </w:p>
    <w:p w14:paraId="1F33814E"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Atender las instrucciones emanadas del consenso de la CTD-SRL</w:t>
      </w:r>
    </w:p>
    <w:p w14:paraId="15F444F0"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Remitir al IDOPPRIL en el marco del proceso la lista de usuarios no objetados y/o certificados por la CTD-SRL para aplicar el baremo económico y otorgar los beneficios económicos, si así aplicaren.</w:t>
      </w:r>
    </w:p>
    <w:p w14:paraId="5705561F"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Resguardar el registro de las informaciones, analizar y elaborar informes.</w:t>
      </w:r>
    </w:p>
    <w:p w14:paraId="02C5C02D"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Colaborar como enlace en el Sistema de Gestión de Beneficios en cuanto al proceso de certificación.</w:t>
      </w:r>
    </w:p>
    <w:p w14:paraId="776A3AD0"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Elaborar un programa de inducción e impartir dicha inducción a los nuevos miembros de la CTD-SRL.</w:t>
      </w:r>
    </w:p>
    <w:p w14:paraId="415F2DCF" w14:textId="77777777" w:rsidR="00CE43FB" w:rsidRPr="00C521CA" w:rsidRDefault="00CE43FB" w:rsidP="00C521CA">
      <w:pPr>
        <w:pStyle w:val="Sinespaciado"/>
        <w:numPr>
          <w:ilvl w:val="0"/>
          <w:numId w:val="10"/>
        </w:numPr>
        <w:ind w:left="-340" w:hanging="720"/>
        <w:jc w:val="both"/>
        <w:rPr>
          <w:rFonts w:ascii="Arial" w:hAnsi="Arial" w:cs="Arial"/>
          <w:bCs/>
        </w:rPr>
      </w:pPr>
      <w:r w:rsidRPr="00C521CA">
        <w:rPr>
          <w:rFonts w:ascii="Arial" w:hAnsi="Arial" w:cs="Arial"/>
          <w:bCs/>
        </w:rPr>
        <w:t>Presentar un informe anual de resultados de la gestión CTD-SRL.</w:t>
      </w:r>
    </w:p>
    <w:p w14:paraId="7B6D2C7F" w14:textId="77777777" w:rsidR="00CE43FB" w:rsidRPr="00C521CA" w:rsidRDefault="00CE43FB" w:rsidP="00C521CA">
      <w:pPr>
        <w:pStyle w:val="Sinespaciado"/>
        <w:ind w:left="-340"/>
        <w:jc w:val="both"/>
        <w:rPr>
          <w:rFonts w:ascii="Arial" w:hAnsi="Arial" w:cs="Arial"/>
          <w:bCs/>
        </w:rPr>
      </w:pPr>
    </w:p>
    <w:p w14:paraId="2650FD39"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w:t>
      </w:r>
      <w:r w:rsidRPr="00C521CA">
        <w:rPr>
          <w:rFonts w:ascii="Arial" w:hAnsi="Arial" w:cs="Arial"/>
          <w:bCs/>
        </w:rPr>
        <w:t>: Las sesiones de trabajo se realizará sobre un quórum por mayoría y podrán ser acordadas vía virtual, presencial o híbrida.</w:t>
      </w:r>
    </w:p>
    <w:p w14:paraId="0C0F3B91" w14:textId="77777777" w:rsidR="00CE43FB" w:rsidRPr="00C521CA" w:rsidRDefault="00CE43FB" w:rsidP="00C521CA">
      <w:pPr>
        <w:pStyle w:val="Sinespaciado"/>
        <w:ind w:left="-340"/>
        <w:jc w:val="both"/>
        <w:rPr>
          <w:rFonts w:ascii="Arial" w:hAnsi="Arial" w:cs="Arial"/>
          <w:bCs/>
        </w:rPr>
      </w:pPr>
    </w:p>
    <w:p w14:paraId="3F6CE492"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Art.11</w:t>
      </w:r>
      <w:r w:rsidRPr="00C521CA">
        <w:rPr>
          <w:rFonts w:ascii="Arial" w:hAnsi="Arial" w:cs="Arial"/>
          <w:bCs/>
        </w:rPr>
        <w:t xml:space="preserve">.- Serán funciones de los </w:t>
      </w:r>
      <w:r w:rsidRPr="00C521CA">
        <w:rPr>
          <w:rFonts w:ascii="Arial" w:hAnsi="Arial" w:cs="Arial"/>
          <w:b/>
        </w:rPr>
        <w:t>miembros de la CTD-SRL:</w:t>
      </w:r>
    </w:p>
    <w:p w14:paraId="4F898609" w14:textId="77777777" w:rsidR="00CE43FB" w:rsidRPr="00C521CA" w:rsidRDefault="00CE43FB" w:rsidP="00C521CA">
      <w:pPr>
        <w:pStyle w:val="Sinespaciado"/>
        <w:ind w:left="-340"/>
        <w:jc w:val="both"/>
        <w:rPr>
          <w:rFonts w:ascii="Arial" w:hAnsi="Arial" w:cs="Arial"/>
          <w:bCs/>
        </w:rPr>
      </w:pPr>
    </w:p>
    <w:p w14:paraId="69E7EEAB" w14:textId="77777777" w:rsidR="00CE43FB" w:rsidRPr="00C521CA" w:rsidRDefault="00CE43FB" w:rsidP="00C521CA">
      <w:pPr>
        <w:pStyle w:val="Sinespaciado"/>
        <w:numPr>
          <w:ilvl w:val="0"/>
          <w:numId w:val="11"/>
        </w:numPr>
        <w:ind w:left="-340" w:hanging="720"/>
        <w:jc w:val="both"/>
        <w:rPr>
          <w:rFonts w:ascii="Arial" w:hAnsi="Arial" w:cs="Arial"/>
          <w:bCs/>
        </w:rPr>
      </w:pPr>
      <w:r w:rsidRPr="00C521CA">
        <w:rPr>
          <w:rFonts w:ascii="Arial" w:hAnsi="Arial" w:cs="Arial"/>
          <w:bCs/>
        </w:rPr>
        <w:t xml:space="preserve">Asistir a las convocatorias de las sesiones de trabajo. </w:t>
      </w:r>
    </w:p>
    <w:p w14:paraId="01BC0971" w14:textId="77777777" w:rsidR="00CE43FB" w:rsidRPr="00C521CA" w:rsidRDefault="00CE43FB" w:rsidP="00C521CA">
      <w:pPr>
        <w:pStyle w:val="Sinespaciado"/>
        <w:numPr>
          <w:ilvl w:val="0"/>
          <w:numId w:val="11"/>
        </w:numPr>
        <w:ind w:left="-340" w:hanging="720"/>
        <w:jc w:val="both"/>
        <w:rPr>
          <w:rFonts w:ascii="Arial" w:hAnsi="Arial" w:cs="Arial"/>
          <w:bCs/>
        </w:rPr>
      </w:pPr>
      <w:r w:rsidRPr="00C521CA">
        <w:rPr>
          <w:rFonts w:ascii="Arial" w:hAnsi="Arial" w:cs="Arial"/>
          <w:bCs/>
        </w:rPr>
        <w:t>Conocer previamente cada expediente y validar su apego al baremo médico para la discapacidad del SDSS (Manual de Evaluación y Calificación de la Discapacidad) antes de referirlo al IDOPPRIL para la no objeción de esta y/o el afiliado</w:t>
      </w:r>
    </w:p>
    <w:p w14:paraId="25C2D612" w14:textId="77777777" w:rsidR="00CE43FB" w:rsidRPr="00C521CA" w:rsidRDefault="00CE43FB" w:rsidP="00C521CA">
      <w:pPr>
        <w:pStyle w:val="Sinespaciado"/>
        <w:ind w:left="-340"/>
        <w:jc w:val="both"/>
        <w:rPr>
          <w:rFonts w:ascii="Arial" w:hAnsi="Arial" w:cs="Arial"/>
          <w:bCs/>
        </w:rPr>
      </w:pPr>
    </w:p>
    <w:p w14:paraId="3E9B35DA"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w:t>
      </w:r>
      <w:r w:rsidRPr="00C521CA">
        <w:rPr>
          <w:rFonts w:ascii="Arial" w:hAnsi="Arial" w:cs="Arial"/>
          <w:bCs/>
        </w:rPr>
        <w:t>:  Siendo el IDOPPRIL quien se encarga de administrar el Seguro de Riesgos Laborales y miembro de la CTD-SRL, podrá solicitar en el pleno de la reunión la remisión de un expediente a la CMN o; en su defecto, dentro del mismo plazo de apelación establecido para el afiliado.</w:t>
      </w:r>
    </w:p>
    <w:p w14:paraId="636DB759" w14:textId="77777777" w:rsidR="00CE43FB" w:rsidRPr="00C521CA" w:rsidRDefault="00CE43FB" w:rsidP="00C521CA">
      <w:pPr>
        <w:pStyle w:val="Sinespaciado"/>
        <w:ind w:left="-340" w:hanging="720"/>
        <w:jc w:val="both"/>
        <w:rPr>
          <w:rFonts w:ascii="Arial" w:hAnsi="Arial" w:cs="Arial"/>
          <w:bCs/>
        </w:rPr>
      </w:pPr>
    </w:p>
    <w:p w14:paraId="031FB24B" w14:textId="77777777" w:rsidR="00CE43FB" w:rsidRPr="00C521CA" w:rsidRDefault="00CE43FB" w:rsidP="00C521CA">
      <w:pPr>
        <w:pStyle w:val="Sinespaciado"/>
        <w:numPr>
          <w:ilvl w:val="0"/>
          <w:numId w:val="11"/>
        </w:numPr>
        <w:ind w:left="-340" w:hanging="720"/>
        <w:jc w:val="both"/>
        <w:rPr>
          <w:rFonts w:ascii="Arial" w:hAnsi="Arial" w:cs="Arial"/>
          <w:bCs/>
        </w:rPr>
      </w:pPr>
      <w:r w:rsidRPr="00C521CA">
        <w:rPr>
          <w:rFonts w:ascii="Arial" w:hAnsi="Arial" w:cs="Arial"/>
          <w:bCs/>
        </w:rPr>
        <w:t>Tratar con confidencialidad las informaciones relacionadas a los afiliados que reclaman una prestación económica.</w:t>
      </w:r>
    </w:p>
    <w:p w14:paraId="72079C5E" w14:textId="77777777" w:rsidR="00CE43FB" w:rsidRPr="00C521CA" w:rsidRDefault="00CE43FB" w:rsidP="00C521CA">
      <w:pPr>
        <w:pStyle w:val="Sinespaciado"/>
        <w:numPr>
          <w:ilvl w:val="0"/>
          <w:numId w:val="11"/>
        </w:numPr>
        <w:ind w:left="-340" w:hanging="720"/>
        <w:jc w:val="both"/>
        <w:rPr>
          <w:rFonts w:ascii="Arial" w:hAnsi="Arial" w:cs="Arial"/>
          <w:bCs/>
        </w:rPr>
      </w:pPr>
      <w:r w:rsidRPr="00C521CA">
        <w:rPr>
          <w:rFonts w:ascii="Arial" w:hAnsi="Arial" w:cs="Arial"/>
          <w:bCs/>
        </w:rPr>
        <w:t>Avalar o disentir sobre los casos presentados para la certificación de la discapacidad permanente</w:t>
      </w:r>
    </w:p>
    <w:p w14:paraId="2906BA0A" w14:textId="77777777" w:rsidR="00CE43FB" w:rsidRPr="00C521CA" w:rsidRDefault="00CE43FB" w:rsidP="00C521CA">
      <w:pPr>
        <w:pStyle w:val="Sinespaciado"/>
        <w:numPr>
          <w:ilvl w:val="0"/>
          <w:numId w:val="11"/>
        </w:numPr>
        <w:ind w:left="-340" w:hanging="720"/>
        <w:jc w:val="both"/>
        <w:rPr>
          <w:rFonts w:ascii="Arial" w:hAnsi="Arial" w:cs="Arial"/>
          <w:bCs/>
        </w:rPr>
      </w:pPr>
      <w:r w:rsidRPr="00C521CA">
        <w:rPr>
          <w:rFonts w:ascii="Arial" w:hAnsi="Arial" w:cs="Arial"/>
          <w:bCs/>
        </w:rPr>
        <w:t>Aprobar las actas de las sesiones de trabajo realizadas, elaboradas y propuestas por la CT-CTD-SRL</w:t>
      </w:r>
    </w:p>
    <w:p w14:paraId="021BCDCE" w14:textId="77777777" w:rsidR="00CE43FB" w:rsidRPr="00C521CA" w:rsidRDefault="00CE43FB" w:rsidP="00C521CA">
      <w:pPr>
        <w:pStyle w:val="Sinespaciado"/>
        <w:numPr>
          <w:ilvl w:val="0"/>
          <w:numId w:val="11"/>
        </w:numPr>
        <w:ind w:left="-340" w:hanging="720"/>
        <w:jc w:val="both"/>
        <w:rPr>
          <w:rFonts w:ascii="Arial" w:hAnsi="Arial" w:cs="Arial"/>
          <w:bCs/>
        </w:rPr>
      </w:pPr>
      <w:r w:rsidRPr="00C521CA">
        <w:rPr>
          <w:rFonts w:ascii="Arial" w:hAnsi="Arial" w:cs="Arial"/>
          <w:bCs/>
        </w:rPr>
        <w:t xml:space="preserve">Colaborar, conocer o pronunciarse sobre normas, criterios y propuestas de mejora al sistema de evaluación, calificación y valoración de la discapacidad permanente </w:t>
      </w:r>
    </w:p>
    <w:p w14:paraId="7FB305D7" w14:textId="77777777" w:rsidR="00CE43FB" w:rsidRPr="00C521CA" w:rsidRDefault="00CE43FB" w:rsidP="00C521CA">
      <w:pPr>
        <w:pStyle w:val="Sinespaciado"/>
        <w:ind w:left="-340"/>
        <w:jc w:val="both"/>
        <w:rPr>
          <w:rFonts w:ascii="Arial" w:hAnsi="Arial" w:cs="Arial"/>
          <w:bCs/>
        </w:rPr>
      </w:pPr>
    </w:p>
    <w:p w14:paraId="11F3F72E" w14:textId="77777777" w:rsidR="00CE43FB" w:rsidRPr="00C521CA" w:rsidRDefault="00CE43FB" w:rsidP="00C521CA">
      <w:pPr>
        <w:pStyle w:val="Sinespaciado"/>
        <w:ind w:left="-340"/>
        <w:jc w:val="both"/>
        <w:rPr>
          <w:rFonts w:ascii="Arial" w:hAnsi="Arial" w:cs="Arial"/>
          <w:bCs/>
        </w:rPr>
      </w:pPr>
    </w:p>
    <w:p w14:paraId="575E63AB" w14:textId="77777777" w:rsidR="00CE43FB" w:rsidRPr="00C521CA" w:rsidRDefault="00CE43FB" w:rsidP="00C521CA">
      <w:pPr>
        <w:pStyle w:val="Sinespaciado"/>
        <w:ind w:left="-340"/>
        <w:jc w:val="center"/>
        <w:rPr>
          <w:rFonts w:ascii="Arial" w:hAnsi="Arial" w:cs="Arial"/>
          <w:b/>
        </w:rPr>
      </w:pPr>
      <w:r w:rsidRPr="00C521CA">
        <w:rPr>
          <w:rFonts w:ascii="Arial" w:hAnsi="Arial" w:cs="Arial"/>
          <w:b/>
        </w:rPr>
        <w:t>CAPÍTULO III.</w:t>
      </w:r>
      <w:r w:rsidRPr="00C521CA">
        <w:rPr>
          <w:rFonts w:ascii="Arial" w:hAnsi="Arial" w:cs="Arial"/>
          <w:bCs/>
        </w:rPr>
        <w:t xml:space="preserve">   </w:t>
      </w:r>
      <w:r w:rsidRPr="00C521CA">
        <w:rPr>
          <w:rFonts w:ascii="Arial" w:hAnsi="Arial" w:cs="Arial"/>
          <w:b/>
        </w:rPr>
        <w:t>Del proceso de Certificación por la CTD-SRL.</w:t>
      </w:r>
    </w:p>
    <w:p w14:paraId="5B228DA8" w14:textId="77777777" w:rsidR="00CE43FB" w:rsidRPr="00C521CA" w:rsidRDefault="00CE43FB" w:rsidP="00C521CA">
      <w:pPr>
        <w:pStyle w:val="Sinespaciado"/>
        <w:ind w:left="-340"/>
        <w:jc w:val="both"/>
        <w:rPr>
          <w:rFonts w:ascii="Arial" w:hAnsi="Arial" w:cs="Arial"/>
          <w:bCs/>
        </w:rPr>
      </w:pPr>
    </w:p>
    <w:p w14:paraId="57A14D82"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12.</w:t>
      </w:r>
      <w:r w:rsidRPr="00C521CA">
        <w:rPr>
          <w:rFonts w:ascii="Arial" w:hAnsi="Arial" w:cs="Arial"/>
          <w:bCs/>
        </w:rPr>
        <w:t xml:space="preserve">  </w:t>
      </w:r>
      <w:r w:rsidRPr="00C521CA">
        <w:rPr>
          <w:rFonts w:ascii="Arial" w:hAnsi="Arial" w:cs="Arial"/>
          <w:b/>
          <w:bCs/>
        </w:rPr>
        <w:t>De la agenda de trabajo.</w:t>
      </w:r>
      <w:r w:rsidRPr="00C521CA">
        <w:rPr>
          <w:rFonts w:ascii="Arial" w:hAnsi="Arial" w:cs="Arial"/>
          <w:bCs/>
        </w:rPr>
        <w:t xml:space="preserve"> La CTD-SRL sesionará por convocatoria del presidente. La frecuencia de estas sesiones de trabajo se realizará Dos (2) veces al mes de manera ordinaria, es decir, cada Quince (15) días.</w:t>
      </w:r>
    </w:p>
    <w:p w14:paraId="62274825" w14:textId="77777777" w:rsidR="00CE43FB" w:rsidRPr="00C521CA" w:rsidRDefault="00CE43FB" w:rsidP="00C521CA">
      <w:pPr>
        <w:pStyle w:val="Sinespaciado"/>
        <w:ind w:left="-340"/>
        <w:jc w:val="both"/>
        <w:rPr>
          <w:rFonts w:ascii="Arial" w:hAnsi="Arial" w:cs="Arial"/>
          <w:bCs/>
        </w:rPr>
      </w:pPr>
    </w:p>
    <w:p w14:paraId="18079E11"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lastRenderedPageBreak/>
        <w:t>Párrafo:</w:t>
      </w:r>
      <w:r w:rsidRPr="00C521CA">
        <w:rPr>
          <w:rFonts w:ascii="Arial" w:hAnsi="Arial" w:cs="Arial"/>
          <w:bCs/>
        </w:rPr>
        <w:t xml:space="preserve"> Cuando la demanda lo requiera, podrá convocarse una reunión extraordinaria propuesta a través de la presidencia de la CTD-SRL. En todos los casos, mientras exista al menos una reclamación de un usuario, la convocatoria de sesiones de trabajo no se extenderá más allá de 20 días hábiles para el conocimiento de los expedientes y/o su certificación.</w:t>
      </w:r>
    </w:p>
    <w:p w14:paraId="7747B7DB" w14:textId="77777777" w:rsidR="00CE43FB" w:rsidRPr="00C521CA" w:rsidRDefault="00CE43FB" w:rsidP="00C521CA">
      <w:pPr>
        <w:pStyle w:val="Sinespaciado"/>
        <w:ind w:left="-340"/>
        <w:jc w:val="both"/>
        <w:rPr>
          <w:rFonts w:ascii="Arial" w:hAnsi="Arial" w:cs="Arial"/>
          <w:bCs/>
        </w:rPr>
      </w:pPr>
    </w:p>
    <w:p w14:paraId="156549EB"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13.-</w:t>
      </w:r>
      <w:r w:rsidRPr="00C521CA">
        <w:rPr>
          <w:rFonts w:ascii="Arial" w:hAnsi="Arial" w:cs="Arial"/>
          <w:bCs/>
        </w:rPr>
        <w:t xml:space="preserve"> La SISALRIL, en las funciones de Coordinación Técnica, revisará que todo expediente remitido por las Comisiones Médica Regionales (CMR) esté completo, previo a su remisión a los miembros de la CTD-SRL y; gestionará que el acceso de las informaciones se realice bajo acuerdo de confidencialidad, sin importar la modalidad o nivel de automatización.</w:t>
      </w:r>
    </w:p>
    <w:p w14:paraId="69D16B80" w14:textId="77777777" w:rsidR="00CE43FB" w:rsidRPr="00C521CA" w:rsidRDefault="00CE43FB" w:rsidP="00C521CA">
      <w:pPr>
        <w:pStyle w:val="Sinespaciado"/>
        <w:ind w:left="-340"/>
        <w:jc w:val="both"/>
        <w:rPr>
          <w:rFonts w:ascii="Arial" w:hAnsi="Arial" w:cs="Arial"/>
          <w:bCs/>
        </w:rPr>
      </w:pPr>
    </w:p>
    <w:p w14:paraId="2215F102"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w:t>
      </w:r>
      <w:r w:rsidRPr="00C521CA">
        <w:rPr>
          <w:rFonts w:ascii="Arial" w:hAnsi="Arial" w:cs="Arial"/>
          <w:bCs/>
        </w:rPr>
        <w:t>: La CT-CTD/SRL, vigilará que nuevos representantes sean señalados de manera oficial por las entidades que la conforman y extenderá para la firma el acuerdo de confidencialidad al representante de la institución de que se trate.</w:t>
      </w:r>
    </w:p>
    <w:p w14:paraId="3ECB9598" w14:textId="77777777" w:rsidR="00CE43FB" w:rsidRPr="00C521CA" w:rsidRDefault="00CE43FB" w:rsidP="00C521CA">
      <w:pPr>
        <w:pStyle w:val="Sinespaciado"/>
        <w:ind w:left="-340"/>
        <w:jc w:val="both"/>
        <w:rPr>
          <w:rFonts w:ascii="Arial" w:hAnsi="Arial" w:cs="Arial"/>
          <w:bCs/>
        </w:rPr>
      </w:pPr>
    </w:p>
    <w:p w14:paraId="2336C714"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w:t>
      </w:r>
      <w:r w:rsidRPr="00C521CA">
        <w:rPr>
          <w:rFonts w:ascii="Arial" w:hAnsi="Arial" w:cs="Arial"/>
          <w:bCs/>
        </w:rPr>
        <w:t>:  Durante las sesiones de trabajo, los expedientes provenientes de las CMR y ya con un dictamen serán presentados y conocidos de manera individual, velando por la debida aplicación del manual con imparcialidad. Cuando no exista un consenso, las decisiones se tomarán por mayoría de los presentes.</w:t>
      </w:r>
    </w:p>
    <w:p w14:paraId="07802276" w14:textId="77777777" w:rsidR="00CE43FB" w:rsidRPr="00C521CA" w:rsidRDefault="00CE43FB" w:rsidP="00C521CA">
      <w:pPr>
        <w:pStyle w:val="Sinespaciado"/>
        <w:ind w:left="-340"/>
        <w:jc w:val="both"/>
        <w:rPr>
          <w:rFonts w:ascii="Arial" w:hAnsi="Arial" w:cs="Arial"/>
          <w:bCs/>
        </w:rPr>
      </w:pPr>
    </w:p>
    <w:p w14:paraId="59B6B453"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III:</w:t>
      </w:r>
      <w:r w:rsidRPr="00C521CA">
        <w:rPr>
          <w:rFonts w:ascii="Arial" w:hAnsi="Arial" w:cs="Arial"/>
          <w:bCs/>
        </w:rPr>
        <w:t xml:space="preserve"> Los casos que presenten una discapacidad igual o superior al sesenta y siete por ciento (67%) y/o condiciones de salud que pudieran poner en riesgo la vida del afiliado (a), serán conocidos con carácter de urgencia, en función de su complejidad. </w:t>
      </w:r>
    </w:p>
    <w:p w14:paraId="5130BB7A" w14:textId="77777777" w:rsidR="00CE43FB" w:rsidRPr="00C521CA" w:rsidRDefault="00CE43FB" w:rsidP="00C521CA">
      <w:pPr>
        <w:pStyle w:val="Sinespaciado"/>
        <w:ind w:left="-340"/>
        <w:jc w:val="both"/>
        <w:rPr>
          <w:rFonts w:ascii="Arial" w:hAnsi="Arial" w:cs="Arial"/>
          <w:b/>
        </w:rPr>
      </w:pPr>
    </w:p>
    <w:p w14:paraId="559523AA"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IV:</w:t>
      </w:r>
      <w:r w:rsidRPr="00C521CA">
        <w:rPr>
          <w:rFonts w:ascii="Arial" w:hAnsi="Arial" w:cs="Arial"/>
          <w:bCs/>
        </w:rPr>
        <w:t xml:space="preserve"> Cuando el expediente no presente objeción por la CTD-SRL será remitido a través de la SISALRIL al IDOPPRIL para los fines de informar al afiliado, atendiendo los tiempos para su no conformidad y apelación.</w:t>
      </w:r>
    </w:p>
    <w:p w14:paraId="5586239F" w14:textId="77777777" w:rsidR="00CE43FB" w:rsidRPr="00C521CA" w:rsidRDefault="00CE43FB" w:rsidP="00C521CA">
      <w:pPr>
        <w:pStyle w:val="Sinespaciado"/>
        <w:ind w:left="-340"/>
        <w:jc w:val="both"/>
        <w:rPr>
          <w:rFonts w:ascii="Arial" w:hAnsi="Arial" w:cs="Arial"/>
          <w:bCs/>
        </w:rPr>
      </w:pPr>
    </w:p>
    <w:p w14:paraId="16117610" w14:textId="77777777" w:rsidR="00CE43FB" w:rsidRPr="00C521CA" w:rsidRDefault="00CE43FB" w:rsidP="00C521CA">
      <w:pPr>
        <w:pStyle w:val="Sinespaciado"/>
        <w:ind w:left="-340"/>
        <w:jc w:val="both"/>
        <w:rPr>
          <w:rFonts w:ascii="Arial" w:hAnsi="Arial" w:cs="Arial"/>
          <w:bCs/>
        </w:rPr>
      </w:pPr>
      <w:r w:rsidRPr="00C521CA">
        <w:rPr>
          <w:rFonts w:ascii="Arial" w:hAnsi="Arial" w:cs="Arial"/>
          <w:bCs/>
        </w:rPr>
        <w:t>Cuando el afiliado esté conforme, el IDOPPRIL devolverá a la CTD-SRL vía la SISALRIL la no objeción del afiliado y de su parte, para fines de certificar el grado porcentual de la pérdida de capacidad laboral.</w:t>
      </w:r>
    </w:p>
    <w:p w14:paraId="36EAFB7C" w14:textId="77777777" w:rsidR="00CE43FB" w:rsidRPr="00C521CA" w:rsidRDefault="00CE43FB" w:rsidP="00C521CA">
      <w:pPr>
        <w:pStyle w:val="Sinespaciado"/>
        <w:ind w:left="-340"/>
        <w:jc w:val="both"/>
        <w:rPr>
          <w:rFonts w:ascii="Arial" w:hAnsi="Arial" w:cs="Arial"/>
          <w:bCs/>
        </w:rPr>
      </w:pPr>
    </w:p>
    <w:p w14:paraId="6FBE9C4F" w14:textId="77777777" w:rsidR="00CE43FB" w:rsidRPr="00C521CA" w:rsidRDefault="00CE43FB" w:rsidP="00C521CA">
      <w:pPr>
        <w:pStyle w:val="Sinespaciado"/>
        <w:ind w:left="-340"/>
        <w:jc w:val="both"/>
        <w:rPr>
          <w:rFonts w:ascii="Arial" w:hAnsi="Arial" w:cs="Arial"/>
          <w:bCs/>
        </w:rPr>
      </w:pPr>
      <w:r w:rsidRPr="00C521CA">
        <w:rPr>
          <w:rFonts w:ascii="Arial" w:hAnsi="Arial" w:cs="Arial"/>
          <w:bCs/>
        </w:rPr>
        <w:t>Cuando una de las partes manifieste inconformidad, será el IDOPPRIL quien curse directamente el caso a la CMN en un plazo no mayor a 48 horas y copiando a la SISALRIL con atención a la CTD-SRL.</w:t>
      </w:r>
    </w:p>
    <w:p w14:paraId="7E7F81D9" w14:textId="77777777" w:rsidR="00CE43FB" w:rsidRPr="00C521CA" w:rsidRDefault="00CE43FB" w:rsidP="00C521CA">
      <w:pPr>
        <w:pStyle w:val="Sinespaciado"/>
        <w:ind w:left="-340"/>
        <w:jc w:val="both"/>
        <w:rPr>
          <w:rFonts w:ascii="Arial" w:hAnsi="Arial" w:cs="Arial"/>
          <w:bCs/>
        </w:rPr>
      </w:pPr>
    </w:p>
    <w:p w14:paraId="7CA56B79"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14.-:</w:t>
      </w:r>
      <w:r w:rsidRPr="00C521CA">
        <w:rPr>
          <w:rFonts w:ascii="Arial" w:hAnsi="Arial" w:cs="Arial"/>
          <w:bCs/>
        </w:rPr>
        <w:t xml:space="preserve"> Las sesiones de trabajo deben asegurar un quórum de la mitad más uno y, ser recogidas en una minuta y/o grabación la cual será sometida en la próxima sesión de trabajo para su aprobación.</w:t>
      </w:r>
    </w:p>
    <w:p w14:paraId="7118F4B8" w14:textId="77777777" w:rsidR="00CE43FB" w:rsidRPr="00C521CA" w:rsidRDefault="00CE43FB" w:rsidP="00C521CA">
      <w:pPr>
        <w:pStyle w:val="Sinespaciado"/>
        <w:ind w:left="-340"/>
        <w:jc w:val="both"/>
        <w:rPr>
          <w:rFonts w:ascii="Arial" w:hAnsi="Arial" w:cs="Arial"/>
          <w:bCs/>
        </w:rPr>
      </w:pPr>
    </w:p>
    <w:p w14:paraId="6571291C"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w:t>
      </w:r>
      <w:r w:rsidRPr="00C521CA">
        <w:rPr>
          <w:rFonts w:ascii="Arial" w:hAnsi="Arial" w:cs="Arial"/>
          <w:bCs/>
        </w:rPr>
        <w:t xml:space="preserve"> La CT-CTD/SRL llevará el registro de la gestión de la CTD-SRL y; atenderá las disposiciones que se generen por consenso o mayoría.</w:t>
      </w:r>
    </w:p>
    <w:p w14:paraId="4142F129" w14:textId="77777777" w:rsidR="00CE43FB" w:rsidRPr="00C521CA" w:rsidRDefault="00CE43FB" w:rsidP="00C521CA">
      <w:pPr>
        <w:pStyle w:val="Sinespaciado"/>
        <w:ind w:left="-340"/>
        <w:jc w:val="both"/>
        <w:rPr>
          <w:rFonts w:ascii="Arial" w:hAnsi="Arial" w:cs="Arial"/>
          <w:bCs/>
        </w:rPr>
      </w:pPr>
    </w:p>
    <w:p w14:paraId="402A9181"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w:t>
      </w:r>
      <w:r w:rsidRPr="00C521CA">
        <w:rPr>
          <w:rFonts w:ascii="Arial" w:hAnsi="Arial" w:cs="Arial"/>
          <w:bCs/>
        </w:rPr>
        <w:t xml:space="preserve"> Los expedientes observados por la CTD-SRL serán devueltos a través de la CT-CTD/SRL a la CMR, atendiendo a los plazos en el marco del procedimiento administrativo </w:t>
      </w:r>
      <w:proofErr w:type="spellStart"/>
      <w:r w:rsidRPr="00C521CA">
        <w:rPr>
          <w:rFonts w:ascii="Arial" w:hAnsi="Arial" w:cs="Arial"/>
          <w:bCs/>
        </w:rPr>
        <w:t>CMRyN</w:t>
      </w:r>
      <w:proofErr w:type="spellEnd"/>
      <w:r w:rsidRPr="00C521CA">
        <w:rPr>
          <w:rFonts w:ascii="Arial" w:hAnsi="Arial" w:cs="Arial"/>
          <w:bCs/>
        </w:rPr>
        <w:t>.</w:t>
      </w:r>
    </w:p>
    <w:p w14:paraId="3C1CD303" w14:textId="77777777" w:rsidR="00CE43FB" w:rsidRPr="00C521CA" w:rsidRDefault="00CE43FB" w:rsidP="00C521CA">
      <w:pPr>
        <w:pStyle w:val="Sinespaciado"/>
        <w:ind w:left="-340"/>
        <w:jc w:val="both"/>
        <w:rPr>
          <w:rFonts w:ascii="Arial" w:hAnsi="Arial" w:cs="Arial"/>
          <w:bCs/>
        </w:rPr>
      </w:pPr>
    </w:p>
    <w:p w14:paraId="38D7E911"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III:</w:t>
      </w:r>
      <w:r w:rsidRPr="00C521CA">
        <w:rPr>
          <w:rFonts w:ascii="Arial" w:hAnsi="Arial" w:cs="Arial"/>
          <w:bCs/>
        </w:rPr>
        <w:t xml:space="preserve"> Cuando la CMN intervenga en el proceso (apelación); el dictamen de la CMN será el certificado por la CTD-SRL para fines de concluir con el requisito administrativo que da </w:t>
      </w:r>
      <w:r w:rsidRPr="00C521CA">
        <w:rPr>
          <w:rFonts w:ascii="Arial" w:hAnsi="Arial" w:cs="Arial"/>
          <w:bCs/>
        </w:rPr>
        <w:lastRenderedPageBreak/>
        <w:t>acceso al otorgamiento del beneficio económico, cuando así proceda sin perjuicio del derecho del afiliado de elevar un recurso en las instancias civiles correspondientes.</w:t>
      </w:r>
    </w:p>
    <w:p w14:paraId="4E14F5E2" w14:textId="77777777" w:rsidR="00CE43FB" w:rsidRPr="00C521CA" w:rsidRDefault="00CE43FB" w:rsidP="00C521CA">
      <w:pPr>
        <w:pStyle w:val="Sinespaciado"/>
        <w:ind w:left="-340"/>
        <w:jc w:val="both"/>
        <w:rPr>
          <w:rFonts w:ascii="Arial" w:hAnsi="Arial" w:cs="Arial"/>
          <w:b/>
        </w:rPr>
      </w:pPr>
    </w:p>
    <w:p w14:paraId="1529CE99"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IV:</w:t>
      </w:r>
      <w:r w:rsidRPr="00C521CA">
        <w:rPr>
          <w:rFonts w:ascii="Arial" w:hAnsi="Arial" w:cs="Arial"/>
          <w:bCs/>
        </w:rPr>
        <w:t xml:space="preserve"> Cuando el afiliado no atienda al llamado para firmar la conformidad o no conformidad; el IDOPPRIL informará a la DIDA y podrá utilizar las vías legales de la notificación, esperando por el plazo para que su discapacidad sea certificada y asentada como tal. </w:t>
      </w:r>
    </w:p>
    <w:p w14:paraId="7FE781D8" w14:textId="77777777" w:rsidR="00CE43FB" w:rsidRPr="00C521CA" w:rsidRDefault="00CE43FB" w:rsidP="00C521CA">
      <w:pPr>
        <w:pStyle w:val="Sinespaciado"/>
        <w:ind w:left="-340"/>
        <w:jc w:val="both"/>
        <w:rPr>
          <w:rFonts w:ascii="Arial" w:hAnsi="Arial" w:cs="Arial"/>
          <w:bCs/>
        </w:rPr>
      </w:pPr>
    </w:p>
    <w:p w14:paraId="6F6D397F"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Art.15-</w:t>
      </w:r>
      <w:r w:rsidRPr="00C521CA">
        <w:rPr>
          <w:rFonts w:ascii="Arial" w:hAnsi="Arial" w:cs="Arial"/>
          <w:bCs/>
        </w:rPr>
        <w:t xml:space="preserve"> La Certificación de la discapacidad permanente será extendida al Instituto Dominicano de Prevención y Protección de Riesgos Laborales</w:t>
      </w:r>
      <w:r w:rsidRPr="00C521CA" w:rsidDel="0019018E">
        <w:rPr>
          <w:rFonts w:ascii="Arial" w:hAnsi="Arial" w:cs="Arial"/>
          <w:bCs/>
        </w:rPr>
        <w:t xml:space="preserve"> </w:t>
      </w:r>
      <w:r w:rsidRPr="00C521CA">
        <w:rPr>
          <w:rFonts w:ascii="Arial" w:hAnsi="Arial" w:cs="Arial"/>
          <w:bCs/>
        </w:rPr>
        <w:t>(IDOPPRIL) por la SISALRIL y contará, al menos, con la mitad más uno de las firmas de los miembros representantes de la CTD-SRL. Cuando la reunión se realice de manera presencial las firmas serán físicas; en caso de reuniones virtuales, será refrendada durante la sesión de trabajo virtual y en las actas del día, aprobadas.</w:t>
      </w:r>
    </w:p>
    <w:p w14:paraId="4C43AB0E" w14:textId="77777777" w:rsidR="00CE43FB" w:rsidRPr="00C521CA" w:rsidRDefault="00CE43FB" w:rsidP="00C521CA">
      <w:pPr>
        <w:pStyle w:val="Sinespaciado"/>
        <w:ind w:left="-340"/>
        <w:jc w:val="both"/>
        <w:rPr>
          <w:rFonts w:ascii="Arial" w:hAnsi="Arial" w:cs="Arial"/>
          <w:bCs/>
        </w:rPr>
      </w:pPr>
    </w:p>
    <w:p w14:paraId="5B0623E8"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w:t>
      </w:r>
      <w:r w:rsidRPr="00C521CA">
        <w:rPr>
          <w:rFonts w:ascii="Arial" w:hAnsi="Arial" w:cs="Arial"/>
          <w:bCs/>
        </w:rPr>
        <w:t xml:space="preserve"> La Certificación del grado porcentual de la discapacidad permanente se emitirá mediante documento oficial por grupos conocidos (no individual) por la CTD-SRL bajo un código distintivo único de la SISALRIL, diferenciando los beneficiarios por un numeral.</w:t>
      </w:r>
    </w:p>
    <w:p w14:paraId="159C63BC" w14:textId="77777777" w:rsidR="00CE43FB" w:rsidRPr="00C521CA" w:rsidRDefault="00CE43FB" w:rsidP="00C521CA">
      <w:pPr>
        <w:pStyle w:val="Sinespaciado"/>
        <w:ind w:left="-340"/>
        <w:jc w:val="both"/>
        <w:rPr>
          <w:rFonts w:ascii="Arial" w:hAnsi="Arial" w:cs="Arial"/>
          <w:bCs/>
        </w:rPr>
      </w:pPr>
    </w:p>
    <w:p w14:paraId="2BAADEB7"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Párrafo II</w:t>
      </w:r>
      <w:r w:rsidRPr="00C521CA">
        <w:rPr>
          <w:rFonts w:ascii="Arial" w:hAnsi="Arial" w:cs="Arial"/>
          <w:bCs/>
        </w:rPr>
        <w:t>: La SISALRIL creará una aplicación para la consulta del estado de certificación del expediente en su página Web.</w:t>
      </w:r>
    </w:p>
    <w:p w14:paraId="552EEDE4" w14:textId="77777777" w:rsidR="00CE43FB" w:rsidRPr="00C521CA" w:rsidRDefault="00CE43FB" w:rsidP="00C521CA">
      <w:pPr>
        <w:pStyle w:val="Sinespaciado"/>
        <w:ind w:left="-340"/>
        <w:jc w:val="both"/>
        <w:rPr>
          <w:rFonts w:ascii="Arial" w:hAnsi="Arial" w:cs="Arial"/>
          <w:bCs/>
        </w:rPr>
      </w:pPr>
    </w:p>
    <w:p w14:paraId="046934C0" w14:textId="77777777" w:rsidR="00CE43FB" w:rsidRPr="00C521CA" w:rsidRDefault="00CE43FB" w:rsidP="00C521CA">
      <w:pPr>
        <w:pStyle w:val="Sinespaciado"/>
        <w:ind w:left="-340"/>
        <w:jc w:val="both"/>
        <w:rPr>
          <w:rFonts w:ascii="Arial" w:hAnsi="Arial" w:cs="Arial"/>
          <w:bCs/>
        </w:rPr>
      </w:pPr>
      <w:r w:rsidRPr="00C521CA">
        <w:rPr>
          <w:rFonts w:ascii="Arial" w:hAnsi="Arial" w:cs="Arial"/>
          <w:b/>
        </w:rPr>
        <w:t>Art 16.-</w:t>
      </w:r>
      <w:r w:rsidRPr="00C521CA">
        <w:rPr>
          <w:rFonts w:ascii="Arial" w:hAnsi="Arial" w:cs="Arial"/>
          <w:bCs/>
        </w:rPr>
        <w:t xml:space="preserve"> La Certificación oficial es el requisito administrativo final que será utilizado por el IDOPPRIL para acceder a las prestaciones económicas por discapacidad permanente, cuando así corresponda según el baremo económico para el SRL.</w:t>
      </w:r>
    </w:p>
    <w:p w14:paraId="531952F6" w14:textId="77777777" w:rsidR="00CE43FB" w:rsidRPr="00C521CA" w:rsidRDefault="00CE43FB" w:rsidP="00C521CA">
      <w:pPr>
        <w:pStyle w:val="Sinespaciado"/>
        <w:ind w:left="-340"/>
        <w:jc w:val="both"/>
        <w:rPr>
          <w:rFonts w:ascii="Arial" w:hAnsi="Arial" w:cs="Arial"/>
          <w:bCs/>
        </w:rPr>
      </w:pPr>
    </w:p>
    <w:p w14:paraId="0D907D77" w14:textId="77777777" w:rsidR="00CE43FB" w:rsidRPr="00C521CA" w:rsidRDefault="00CE43FB" w:rsidP="00CE43FB">
      <w:pPr>
        <w:pStyle w:val="Sinespaciado"/>
        <w:jc w:val="both"/>
        <w:rPr>
          <w:rFonts w:ascii="Arial" w:hAnsi="Arial" w:cs="Arial"/>
          <w:bCs/>
        </w:rPr>
      </w:pPr>
      <w:r w:rsidRPr="00C521CA">
        <w:rPr>
          <w:rFonts w:ascii="Arial" w:hAnsi="Arial" w:cs="Arial"/>
          <w:bCs/>
        </w:rPr>
        <w:t>ANEXO 1: DIAGRAMA DE FLUJO DEL PROCEDIMIENTO DE CERTIFICACIÓN</w:t>
      </w:r>
    </w:p>
    <w:p w14:paraId="7B29E664" w14:textId="77777777" w:rsidR="00CE43FB" w:rsidRPr="0011063D" w:rsidRDefault="00CE43FB" w:rsidP="00CE43FB">
      <w:pPr>
        <w:autoSpaceDE w:val="0"/>
        <w:autoSpaceDN w:val="0"/>
        <w:adjustRightInd w:val="0"/>
        <w:jc w:val="both"/>
        <w:rPr>
          <w:rFonts w:ascii="Arial" w:hAnsi="Arial" w:cs="Arial"/>
          <w:bCs/>
        </w:rPr>
      </w:pPr>
    </w:p>
    <w:p w14:paraId="16D4CB8B" w14:textId="3D568130" w:rsidR="00252E35" w:rsidRPr="00D84121" w:rsidRDefault="00CE43FB" w:rsidP="00F95164">
      <w:pPr>
        <w:ind w:left="-340"/>
        <w:jc w:val="both"/>
        <w:rPr>
          <w:rFonts w:ascii="Arial" w:hAnsi="Arial" w:cs="Arial"/>
          <w:sz w:val="16"/>
          <w:szCs w:val="16"/>
          <w:lang w:val="en-US"/>
        </w:rPr>
      </w:pPr>
      <w:r w:rsidRPr="0011063D">
        <w:rPr>
          <w:rFonts w:ascii="Arial" w:hAnsi="Arial" w:cs="Arial"/>
          <w:bCs/>
          <w:noProof/>
        </w:rPr>
        <w:lastRenderedPageBreak/>
        <w:drawing>
          <wp:inline distT="0" distB="0" distL="0" distR="0" wp14:anchorId="3DB27EE7" wp14:editId="03BB32F9">
            <wp:extent cx="5943600" cy="5058718"/>
            <wp:effectExtent l="0" t="0" r="0" b="8890"/>
            <wp:docPr id="1918264524" name="Picture 1" descr="A diagram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64524" name="Picture 1" descr="A diagram of a document&#10;&#10;Description automatically generated"/>
                    <pic:cNvPicPr/>
                  </pic:nvPicPr>
                  <pic:blipFill>
                    <a:blip r:embed="rId11"/>
                    <a:stretch>
                      <a:fillRect/>
                    </a:stretch>
                  </pic:blipFill>
                  <pic:spPr>
                    <a:xfrm>
                      <a:off x="0" y="0"/>
                      <a:ext cx="5943600" cy="5058718"/>
                    </a:xfrm>
                    <a:prstGeom prst="rect">
                      <a:avLst/>
                    </a:prstGeom>
                  </pic:spPr>
                </pic:pic>
              </a:graphicData>
            </a:graphic>
          </wp:inline>
        </w:drawing>
      </w:r>
    </w:p>
    <w:sectPr w:rsidR="00252E35" w:rsidRPr="00D84121" w:rsidSect="00583B9F">
      <w:headerReference w:type="default" r:id="rId12"/>
      <w:footerReference w:type="default" r:id="rId13"/>
      <w:pgSz w:w="12240" w:h="15840"/>
      <w:pgMar w:top="1417" w:right="1701" w:bottom="1417" w:left="1701"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3CC0A" w14:textId="77777777" w:rsidR="002C211A" w:rsidRDefault="002C211A" w:rsidP="00DD5055">
      <w:r>
        <w:separator/>
      </w:r>
    </w:p>
  </w:endnote>
  <w:endnote w:type="continuationSeparator" w:id="0">
    <w:p w14:paraId="18A9019F" w14:textId="77777777" w:rsidR="002C211A" w:rsidRDefault="002C211A" w:rsidP="00DD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9379772"/>
      <w:docPartObj>
        <w:docPartGallery w:val="Page Numbers (Bottom of Page)"/>
        <w:docPartUnique/>
      </w:docPartObj>
    </w:sdtPr>
    <w:sdtEndPr/>
    <w:sdtContent>
      <w:p w14:paraId="1EF2DB41" w14:textId="1C49B984" w:rsidR="00BC201B" w:rsidRDefault="00BC201B">
        <w:pPr>
          <w:pStyle w:val="Piedepgina"/>
          <w:jc w:val="right"/>
        </w:pPr>
        <w:r>
          <w:fldChar w:fldCharType="begin"/>
        </w:r>
        <w:r>
          <w:instrText>PAGE   \* MERGEFORMAT</w:instrText>
        </w:r>
        <w:r>
          <w:fldChar w:fldCharType="separate"/>
        </w:r>
        <w:r w:rsidR="008E5E47">
          <w:rPr>
            <w:noProof/>
          </w:rPr>
          <w:t>9</w:t>
        </w:r>
        <w:r>
          <w:fldChar w:fldCharType="end"/>
        </w:r>
      </w:p>
    </w:sdtContent>
  </w:sdt>
  <w:p w14:paraId="65D21F55" w14:textId="77777777" w:rsidR="00BC201B" w:rsidRPr="00EA4ADC" w:rsidRDefault="00BC201B" w:rsidP="00D971FC">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CAB4D" w14:textId="77777777" w:rsidR="002C211A" w:rsidRDefault="002C211A" w:rsidP="00DD5055">
      <w:r>
        <w:separator/>
      </w:r>
    </w:p>
  </w:footnote>
  <w:footnote w:type="continuationSeparator" w:id="0">
    <w:p w14:paraId="10247456" w14:textId="77777777" w:rsidR="002C211A" w:rsidRDefault="002C211A" w:rsidP="00DD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05D7D" w14:textId="77777777" w:rsidR="00BC201B" w:rsidRDefault="00BC201B" w:rsidP="00DD5055">
    <w:pPr>
      <w:jc w:val="center"/>
      <w:rPr>
        <w:sz w:val="20"/>
        <w:lang w:val="es-DO"/>
      </w:rPr>
    </w:pPr>
  </w:p>
  <w:p w14:paraId="471F52C9" w14:textId="77777777" w:rsidR="00BC201B" w:rsidRDefault="00BC201B" w:rsidP="00DD5055">
    <w:pPr>
      <w:jc w:val="center"/>
      <w:rPr>
        <w:noProof/>
        <w:lang w:val="en-US" w:eastAsia="en-US"/>
      </w:rPr>
    </w:pPr>
  </w:p>
  <w:p w14:paraId="17B7C2B6" w14:textId="77777777" w:rsidR="00BC201B" w:rsidRDefault="00BC201B" w:rsidP="00DD5055">
    <w:pPr>
      <w:jc w:val="center"/>
      <w:rPr>
        <w:sz w:val="20"/>
        <w:lang w:val="es-DO"/>
      </w:rPr>
    </w:pPr>
    <w:r>
      <w:rPr>
        <w:noProof/>
        <w:lang w:val="en-US" w:eastAsia="en-US"/>
      </w:rPr>
      <w:drawing>
        <wp:anchor distT="0" distB="0" distL="114300" distR="114300" simplePos="0" relativeHeight="251658240" behindDoc="1" locked="0" layoutInCell="1" allowOverlap="1" wp14:anchorId="699CD89A" wp14:editId="412E736C">
          <wp:simplePos x="0" y="0"/>
          <wp:positionH relativeFrom="margin">
            <wp:align>center</wp:align>
          </wp:positionH>
          <wp:positionV relativeFrom="paragraph">
            <wp:posOffset>4445</wp:posOffset>
          </wp:positionV>
          <wp:extent cx="1511341" cy="902123"/>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NSS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41" cy="902123"/>
                  </a:xfrm>
                  <a:prstGeom prst="rect">
                    <a:avLst/>
                  </a:prstGeom>
                </pic:spPr>
              </pic:pic>
            </a:graphicData>
          </a:graphic>
          <wp14:sizeRelH relativeFrom="page">
            <wp14:pctWidth>0</wp14:pctWidth>
          </wp14:sizeRelH>
          <wp14:sizeRelV relativeFrom="page">
            <wp14:pctHeight>0</wp14:pctHeight>
          </wp14:sizeRelV>
        </wp:anchor>
      </w:drawing>
    </w:r>
  </w:p>
  <w:p w14:paraId="7FB583D9" w14:textId="77777777" w:rsidR="00BC201B" w:rsidRDefault="00BC201B" w:rsidP="00DD5055">
    <w:pPr>
      <w:jc w:val="center"/>
      <w:rPr>
        <w:sz w:val="20"/>
        <w:lang w:val="es-DO"/>
      </w:rPr>
    </w:pPr>
  </w:p>
  <w:p w14:paraId="719023D3" w14:textId="77777777" w:rsidR="00BC201B" w:rsidRDefault="00BC201B" w:rsidP="00DD5055">
    <w:pPr>
      <w:jc w:val="center"/>
      <w:rPr>
        <w:sz w:val="20"/>
        <w:lang w:val="es-DO"/>
      </w:rPr>
    </w:pPr>
  </w:p>
  <w:p w14:paraId="41BB4991" w14:textId="77777777" w:rsidR="00BC201B" w:rsidRDefault="00BC201B" w:rsidP="00DD5055">
    <w:pPr>
      <w:jc w:val="center"/>
      <w:rPr>
        <w:sz w:val="20"/>
        <w:lang w:val="es-DO"/>
      </w:rPr>
    </w:pPr>
  </w:p>
  <w:p w14:paraId="49021984" w14:textId="77777777" w:rsidR="00BC201B" w:rsidRDefault="00BC201B" w:rsidP="00DD5055">
    <w:pPr>
      <w:jc w:val="center"/>
      <w:rPr>
        <w:sz w:val="20"/>
        <w:lang w:val="es-DO"/>
      </w:rPr>
    </w:pPr>
  </w:p>
  <w:p w14:paraId="7099AE9F" w14:textId="77777777" w:rsidR="00BC201B" w:rsidRPr="00DD5055" w:rsidRDefault="00BC201B">
    <w:pPr>
      <w:pStyle w:val="Encabezado"/>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F2C61E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231167E"/>
    <w:multiLevelType w:val="multilevel"/>
    <w:tmpl w:val="2A6AA6C0"/>
    <w:styleLink w:val="WWNum7"/>
    <w:lvl w:ilvl="0">
      <w:start w:val="1"/>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BE37990"/>
    <w:multiLevelType w:val="multilevel"/>
    <w:tmpl w:val="ADCCD8C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1D021D47"/>
    <w:multiLevelType w:val="hybridMultilevel"/>
    <w:tmpl w:val="E75EC51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25A60D22"/>
    <w:multiLevelType w:val="hybridMultilevel"/>
    <w:tmpl w:val="5A2EFF0E"/>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3C8B5E67"/>
    <w:multiLevelType w:val="hybridMultilevel"/>
    <w:tmpl w:val="45DC571A"/>
    <w:lvl w:ilvl="0" w:tplc="0C0A000F">
      <w:start w:val="1"/>
      <w:numFmt w:val="decimal"/>
      <w:pStyle w:val="Listaconnmeros2"/>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D2A2EEF"/>
    <w:multiLevelType w:val="multilevel"/>
    <w:tmpl w:val="A4445D46"/>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3D890F7C"/>
    <w:multiLevelType w:val="hybridMultilevel"/>
    <w:tmpl w:val="966C37F4"/>
    <w:lvl w:ilvl="0" w:tplc="0562F6D4">
      <w:start w:val="1"/>
      <w:numFmt w:val="bullet"/>
      <w:lvlText w:val=""/>
      <w:lvlJc w:val="left"/>
      <w:pPr>
        <w:ind w:left="720" w:hanging="360"/>
      </w:pPr>
      <w:rPr>
        <w:rFonts w:ascii="Symbol" w:hAnsi="Symbol" w:hint="default"/>
      </w:rPr>
    </w:lvl>
    <w:lvl w:ilvl="1" w:tplc="AFA27EF6">
      <w:start w:val="1"/>
      <w:numFmt w:val="bullet"/>
      <w:lvlText w:val="o"/>
      <w:lvlJc w:val="left"/>
      <w:pPr>
        <w:ind w:left="1440" w:hanging="360"/>
      </w:pPr>
      <w:rPr>
        <w:rFonts w:ascii="Courier New" w:hAnsi="Courier New" w:hint="default"/>
      </w:rPr>
    </w:lvl>
    <w:lvl w:ilvl="2" w:tplc="1F2E7AC0">
      <w:start w:val="1"/>
      <w:numFmt w:val="bullet"/>
      <w:lvlText w:val=""/>
      <w:lvlJc w:val="left"/>
      <w:pPr>
        <w:ind w:left="2160" w:hanging="360"/>
      </w:pPr>
      <w:rPr>
        <w:rFonts w:ascii="Wingdings" w:hAnsi="Wingdings" w:hint="default"/>
      </w:rPr>
    </w:lvl>
    <w:lvl w:ilvl="3" w:tplc="768EC40E">
      <w:start w:val="1"/>
      <w:numFmt w:val="bullet"/>
      <w:lvlText w:val=""/>
      <w:lvlJc w:val="left"/>
      <w:pPr>
        <w:ind w:left="2880" w:hanging="360"/>
      </w:pPr>
      <w:rPr>
        <w:rFonts w:ascii="Symbol" w:hAnsi="Symbol" w:hint="default"/>
      </w:rPr>
    </w:lvl>
    <w:lvl w:ilvl="4" w:tplc="DF94D718">
      <w:start w:val="1"/>
      <w:numFmt w:val="bullet"/>
      <w:lvlText w:val="o"/>
      <w:lvlJc w:val="left"/>
      <w:pPr>
        <w:ind w:left="3600" w:hanging="360"/>
      </w:pPr>
      <w:rPr>
        <w:rFonts w:ascii="Courier New" w:hAnsi="Courier New" w:hint="default"/>
      </w:rPr>
    </w:lvl>
    <w:lvl w:ilvl="5" w:tplc="63FE98D2">
      <w:start w:val="1"/>
      <w:numFmt w:val="bullet"/>
      <w:lvlText w:val=""/>
      <w:lvlJc w:val="left"/>
      <w:pPr>
        <w:ind w:left="4320" w:hanging="360"/>
      </w:pPr>
      <w:rPr>
        <w:rFonts w:ascii="Wingdings" w:hAnsi="Wingdings" w:hint="default"/>
      </w:rPr>
    </w:lvl>
    <w:lvl w:ilvl="6" w:tplc="41C6CE30">
      <w:start w:val="1"/>
      <w:numFmt w:val="bullet"/>
      <w:lvlText w:val=""/>
      <w:lvlJc w:val="left"/>
      <w:pPr>
        <w:ind w:left="5040" w:hanging="360"/>
      </w:pPr>
      <w:rPr>
        <w:rFonts w:ascii="Symbol" w:hAnsi="Symbol" w:hint="default"/>
      </w:rPr>
    </w:lvl>
    <w:lvl w:ilvl="7" w:tplc="C304E5E4">
      <w:start w:val="1"/>
      <w:numFmt w:val="bullet"/>
      <w:lvlText w:val="o"/>
      <w:lvlJc w:val="left"/>
      <w:pPr>
        <w:ind w:left="5760" w:hanging="360"/>
      </w:pPr>
      <w:rPr>
        <w:rFonts w:ascii="Courier New" w:hAnsi="Courier New" w:hint="default"/>
      </w:rPr>
    </w:lvl>
    <w:lvl w:ilvl="8" w:tplc="ECAE85FC">
      <w:start w:val="1"/>
      <w:numFmt w:val="bullet"/>
      <w:lvlText w:val=""/>
      <w:lvlJc w:val="left"/>
      <w:pPr>
        <w:ind w:left="6480" w:hanging="360"/>
      </w:pPr>
      <w:rPr>
        <w:rFonts w:ascii="Wingdings" w:hAnsi="Wingdings" w:hint="default"/>
      </w:rPr>
    </w:lvl>
  </w:abstractNum>
  <w:abstractNum w:abstractNumId="8" w15:restartNumberingAfterBreak="0">
    <w:nsid w:val="4F594BA1"/>
    <w:multiLevelType w:val="hybridMultilevel"/>
    <w:tmpl w:val="887EB768"/>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5A1C1BC0"/>
    <w:multiLevelType w:val="hybridMultilevel"/>
    <w:tmpl w:val="AA028A0A"/>
    <w:lvl w:ilvl="0" w:tplc="068EEC48">
      <w:start w:val="1"/>
      <w:numFmt w:val="lowerLetter"/>
      <w:pStyle w:val="Subbullets"/>
      <w:lvlText w:val="%1)"/>
      <w:lvlJc w:val="left"/>
      <w:pPr>
        <w:tabs>
          <w:tab w:val="num" w:pos="-792"/>
        </w:tabs>
        <w:ind w:left="-792" w:hanging="360"/>
      </w:pPr>
    </w:lvl>
    <w:lvl w:ilvl="1" w:tplc="7DBE7688">
      <w:start w:val="1"/>
      <w:numFmt w:val="decimal"/>
      <w:lvlText w:val="%2)"/>
      <w:lvlJc w:val="left"/>
      <w:pPr>
        <w:tabs>
          <w:tab w:val="num" w:pos="-109"/>
        </w:tabs>
        <w:ind w:left="-109" w:hanging="705"/>
      </w:pPr>
      <w:rPr>
        <w:rFonts w:hint="default"/>
      </w:rPr>
    </w:lvl>
    <w:lvl w:ilvl="2" w:tplc="0C0A001B" w:tentative="1">
      <w:start w:val="1"/>
      <w:numFmt w:val="lowerRoman"/>
      <w:lvlText w:val="%3."/>
      <w:lvlJc w:val="right"/>
      <w:pPr>
        <w:tabs>
          <w:tab w:val="num" w:pos="266"/>
        </w:tabs>
        <w:ind w:left="266" w:hanging="180"/>
      </w:pPr>
    </w:lvl>
    <w:lvl w:ilvl="3" w:tplc="0C0A000F" w:tentative="1">
      <w:start w:val="1"/>
      <w:numFmt w:val="decimal"/>
      <w:lvlText w:val="%4."/>
      <w:lvlJc w:val="left"/>
      <w:pPr>
        <w:tabs>
          <w:tab w:val="num" w:pos="986"/>
        </w:tabs>
        <w:ind w:left="986" w:hanging="360"/>
      </w:pPr>
    </w:lvl>
    <w:lvl w:ilvl="4" w:tplc="0C0A0019" w:tentative="1">
      <w:start w:val="1"/>
      <w:numFmt w:val="lowerLetter"/>
      <w:lvlText w:val="%5."/>
      <w:lvlJc w:val="left"/>
      <w:pPr>
        <w:tabs>
          <w:tab w:val="num" w:pos="1706"/>
        </w:tabs>
        <w:ind w:left="1706" w:hanging="360"/>
      </w:pPr>
    </w:lvl>
    <w:lvl w:ilvl="5" w:tplc="0C0A001B" w:tentative="1">
      <w:start w:val="1"/>
      <w:numFmt w:val="lowerRoman"/>
      <w:lvlText w:val="%6."/>
      <w:lvlJc w:val="right"/>
      <w:pPr>
        <w:tabs>
          <w:tab w:val="num" w:pos="2426"/>
        </w:tabs>
        <w:ind w:left="2426" w:hanging="180"/>
      </w:pPr>
    </w:lvl>
    <w:lvl w:ilvl="6" w:tplc="0C0A000F" w:tentative="1">
      <w:start w:val="1"/>
      <w:numFmt w:val="decimal"/>
      <w:lvlText w:val="%7."/>
      <w:lvlJc w:val="left"/>
      <w:pPr>
        <w:tabs>
          <w:tab w:val="num" w:pos="3146"/>
        </w:tabs>
        <w:ind w:left="3146" w:hanging="360"/>
      </w:pPr>
    </w:lvl>
    <w:lvl w:ilvl="7" w:tplc="0C0A0019" w:tentative="1">
      <w:start w:val="1"/>
      <w:numFmt w:val="lowerLetter"/>
      <w:lvlText w:val="%8."/>
      <w:lvlJc w:val="left"/>
      <w:pPr>
        <w:tabs>
          <w:tab w:val="num" w:pos="3866"/>
        </w:tabs>
        <w:ind w:left="3866" w:hanging="360"/>
      </w:pPr>
    </w:lvl>
    <w:lvl w:ilvl="8" w:tplc="0C0A001B" w:tentative="1">
      <w:start w:val="1"/>
      <w:numFmt w:val="lowerRoman"/>
      <w:lvlText w:val="%9."/>
      <w:lvlJc w:val="right"/>
      <w:pPr>
        <w:tabs>
          <w:tab w:val="num" w:pos="4586"/>
        </w:tabs>
        <w:ind w:left="4586" w:hanging="180"/>
      </w:pPr>
    </w:lvl>
  </w:abstractNum>
  <w:abstractNum w:abstractNumId="10" w15:restartNumberingAfterBreak="0">
    <w:nsid w:val="78094A81"/>
    <w:multiLevelType w:val="hybridMultilevel"/>
    <w:tmpl w:val="EBC44AA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7DBB4FA3"/>
    <w:multiLevelType w:val="hybridMultilevel"/>
    <w:tmpl w:val="BE1E1138"/>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997145907">
    <w:abstractNumId w:val="0"/>
  </w:num>
  <w:num w:numId="2" w16cid:durableId="911813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3778598">
    <w:abstractNumId w:val="9"/>
    <w:lvlOverride w:ilvl="0">
      <w:startOverride w:val="1"/>
    </w:lvlOverride>
  </w:num>
  <w:num w:numId="4" w16cid:durableId="809051288">
    <w:abstractNumId w:val="2"/>
  </w:num>
  <w:num w:numId="5" w16cid:durableId="564536908">
    <w:abstractNumId w:val="1"/>
  </w:num>
  <w:num w:numId="6" w16cid:durableId="1874072316">
    <w:abstractNumId w:val="6"/>
  </w:num>
  <w:num w:numId="7" w16cid:durableId="1967734180">
    <w:abstractNumId w:val="7"/>
  </w:num>
  <w:num w:numId="8" w16cid:durableId="1305433587">
    <w:abstractNumId w:val="11"/>
  </w:num>
  <w:num w:numId="9" w16cid:durableId="668170912">
    <w:abstractNumId w:val="8"/>
  </w:num>
  <w:num w:numId="10" w16cid:durableId="2077438980">
    <w:abstractNumId w:val="10"/>
  </w:num>
  <w:num w:numId="11" w16cid:durableId="337970854">
    <w:abstractNumId w:val="3"/>
  </w:num>
  <w:num w:numId="12" w16cid:durableId="131178778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55"/>
    <w:rsid w:val="00007152"/>
    <w:rsid w:val="00010D99"/>
    <w:rsid w:val="000114F4"/>
    <w:rsid w:val="00015C8A"/>
    <w:rsid w:val="000161EF"/>
    <w:rsid w:val="00021227"/>
    <w:rsid w:val="00021513"/>
    <w:rsid w:val="0002212F"/>
    <w:rsid w:val="000245B7"/>
    <w:rsid w:val="000266DA"/>
    <w:rsid w:val="00026D26"/>
    <w:rsid w:val="00030C07"/>
    <w:rsid w:val="00031FE3"/>
    <w:rsid w:val="00037CD0"/>
    <w:rsid w:val="00043DE1"/>
    <w:rsid w:val="000449D6"/>
    <w:rsid w:val="000475EE"/>
    <w:rsid w:val="00053CF4"/>
    <w:rsid w:val="0006071A"/>
    <w:rsid w:val="00061ED5"/>
    <w:rsid w:val="00067479"/>
    <w:rsid w:val="0007213A"/>
    <w:rsid w:val="00073D2C"/>
    <w:rsid w:val="00083FE6"/>
    <w:rsid w:val="000849DF"/>
    <w:rsid w:val="00084D91"/>
    <w:rsid w:val="00092726"/>
    <w:rsid w:val="00094B72"/>
    <w:rsid w:val="00094CD3"/>
    <w:rsid w:val="00094DE0"/>
    <w:rsid w:val="000976E9"/>
    <w:rsid w:val="000A059B"/>
    <w:rsid w:val="000A1C05"/>
    <w:rsid w:val="000A1E41"/>
    <w:rsid w:val="000A55EF"/>
    <w:rsid w:val="000B1437"/>
    <w:rsid w:val="000B1E87"/>
    <w:rsid w:val="000B4A07"/>
    <w:rsid w:val="000C269C"/>
    <w:rsid w:val="000C2714"/>
    <w:rsid w:val="000C3563"/>
    <w:rsid w:val="000C61DC"/>
    <w:rsid w:val="000C7728"/>
    <w:rsid w:val="000C7B04"/>
    <w:rsid w:val="000D2527"/>
    <w:rsid w:val="000D4DCC"/>
    <w:rsid w:val="000E0948"/>
    <w:rsid w:val="000E4E78"/>
    <w:rsid w:val="000E5109"/>
    <w:rsid w:val="000E5D3A"/>
    <w:rsid w:val="000E68CB"/>
    <w:rsid w:val="000F045C"/>
    <w:rsid w:val="000F6A68"/>
    <w:rsid w:val="000F7C3F"/>
    <w:rsid w:val="001008F3"/>
    <w:rsid w:val="001032A5"/>
    <w:rsid w:val="00103921"/>
    <w:rsid w:val="00104658"/>
    <w:rsid w:val="00105E8E"/>
    <w:rsid w:val="00105FB8"/>
    <w:rsid w:val="001065CC"/>
    <w:rsid w:val="00110A98"/>
    <w:rsid w:val="001119F1"/>
    <w:rsid w:val="001127FD"/>
    <w:rsid w:val="00116EB4"/>
    <w:rsid w:val="00120D48"/>
    <w:rsid w:val="00127CDB"/>
    <w:rsid w:val="001341EC"/>
    <w:rsid w:val="00134B03"/>
    <w:rsid w:val="00136717"/>
    <w:rsid w:val="00136DE3"/>
    <w:rsid w:val="00141942"/>
    <w:rsid w:val="00142EA8"/>
    <w:rsid w:val="0014312A"/>
    <w:rsid w:val="00143E79"/>
    <w:rsid w:val="001472D4"/>
    <w:rsid w:val="00151627"/>
    <w:rsid w:val="0015426C"/>
    <w:rsid w:val="00156DB8"/>
    <w:rsid w:val="00160508"/>
    <w:rsid w:val="00160ECE"/>
    <w:rsid w:val="00161D8F"/>
    <w:rsid w:val="00162DA7"/>
    <w:rsid w:val="00163523"/>
    <w:rsid w:val="00171C53"/>
    <w:rsid w:val="00173257"/>
    <w:rsid w:val="00174021"/>
    <w:rsid w:val="0018254B"/>
    <w:rsid w:val="00182A56"/>
    <w:rsid w:val="00184AE4"/>
    <w:rsid w:val="00186BC6"/>
    <w:rsid w:val="0019007E"/>
    <w:rsid w:val="0019274A"/>
    <w:rsid w:val="001A136E"/>
    <w:rsid w:val="001A1646"/>
    <w:rsid w:val="001A37A7"/>
    <w:rsid w:val="001A3963"/>
    <w:rsid w:val="001A3DD9"/>
    <w:rsid w:val="001A511E"/>
    <w:rsid w:val="001A725C"/>
    <w:rsid w:val="001A7804"/>
    <w:rsid w:val="001B1263"/>
    <w:rsid w:val="001B2FAC"/>
    <w:rsid w:val="001B77D1"/>
    <w:rsid w:val="001C048C"/>
    <w:rsid w:val="001C2A94"/>
    <w:rsid w:val="001C2C0D"/>
    <w:rsid w:val="001C78F0"/>
    <w:rsid w:val="001D10FE"/>
    <w:rsid w:val="001D4BA9"/>
    <w:rsid w:val="001E0746"/>
    <w:rsid w:val="001E133B"/>
    <w:rsid w:val="001E4574"/>
    <w:rsid w:val="001E5ADD"/>
    <w:rsid w:val="001E5E0A"/>
    <w:rsid w:val="001E688F"/>
    <w:rsid w:val="001E7020"/>
    <w:rsid w:val="001F1D7B"/>
    <w:rsid w:val="001F4010"/>
    <w:rsid w:val="001F6C25"/>
    <w:rsid w:val="002000DB"/>
    <w:rsid w:val="002002A0"/>
    <w:rsid w:val="00204A8C"/>
    <w:rsid w:val="002065C4"/>
    <w:rsid w:val="00207128"/>
    <w:rsid w:val="002079E2"/>
    <w:rsid w:val="002154FD"/>
    <w:rsid w:val="002165CE"/>
    <w:rsid w:val="00216DBB"/>
    <w:rsid w:val="00217A88"/>
    <w:rsid w:val="0022084C"/>
    <w:rsid w:val="002243CA"/>
    <w:rsid w:val="002249C5"/>
    <w:rsid w:val="00225232"/>
    <w:rsid w:val="0022634E"/>
    <w:rsid w:val="0022650A"/>
    <w:rsid w:val="00226F97"/>
    <w:rsid w:val="00231E7A"/>
    <w:rsid w:val="0023344B"/>
    <w:rsid w:val="002336AA"/>
    <w:rsid w:val="00234506"/>
    <w:rsid w:val="00236997"/>
    <w:rsid w:val="002400B3"/>
    <w:rsid w:val="0024211D"/>
    <w:rsid w:val="0024217C"/>
    <w:rsid w:val="0024222C"/>
    <w:rsid w:val="00244C2D"/>
    <w:rsid w:val="00244FC8"/>
    <w:rsid w:val="00246798"/>
    <w:rsid w:val="00246D0F"/>
    <w:rsid w:val="002515B4"/>
    <w:rsid w:val="00252E35"/>
    <w:rsid w:val="00252E3D"/>
    <w:rsid w:val="0025316D"/>
    <w:rsid w:val="002562E9"/>
    <w:rsid w:val="00263B31"/>
    <w:rsid w:val="00270010"/>
    <w:rsid w:val="00270759"/>
    <w:rsid w:val="002714FA"/>
    <w:rsid w:val="002727E8"/>
    <w:rsid w:val="002759DC"/>
    <w:rsid w:val="00277009"/>
    <w:rsid w:val="0028167B"/>
    <w:rsid w:val="0028658A"/>
    <w:rsid w:val="00287A08"/>
    <w:rsid w:val="00294AFC"/>
    <w:rsid w:val="00295125"/>
    <w:rsid w:val="002965F9"/>
    <w:rsid w:val="002A0B73"/>
    <w:rsid w:val="002B2D77"/>
    <w:rsid w:val="002B4441"/>
    <w:rsid w:val="002B49B3"/>
    <w:rsid w:val="002B4FE6"/>
    <w:rsid w:val="002B5D8E"/>
    <w:rsid w:val="002C211A"/>
    <w:rsid w:val="002C52FB"/>
    <w:rsid w:val="002D1A9A"/>
    <w:rsid w:val="002D1EC0"/>
    <w:rsid w:val="002E0545"/>
    <w:rsid w:val="002E18F0"/>
    <w:rsid w:val="002E195F"/>
    <w:rsid w:val="002F0B47"/>
    <w:rsid w:val="002F69A2"/>
    <w:rsid w:val="002F69D4"/>
    <w:rsid w:val="002F6ACF"/>
    <w:rsid w:val="003029E8"/>
    <w:rsid w:val="00303111"/>
    <w:rsid w:val="003038AC"/>
    <w:rsid w:val="00305D50"/>
    <w:rsid w:val="00306C12"/>
    <w:rsid w:val="003103F2"/>
    <w:rsid w:val="00312B5D"/>
    <w:rsid w:val="00315163"/>
    <w:rsid w:val="00316EEC"/>
    <w:rsid w:val="00317202"/>
    <w:rsid w:val="003176EC"/>
    <w:rsid w:val="00321E0A"/>
    <w:rsid w:val="00322F0C"/>
    <w:rsid w:val="003247F6"/>
    <w:rsid w:val="00325DDA"/>
    <w:rsid w:val="00330846"/>
    <w:rsid w:val="00332769"/>
    <w:rsid w:val="00343602"/>
    <w:rsid w:val="0034609D"/>
    <w:rsid w:val="00366554"/>
    <w:rsid w:val="00370E7C"/>
    <w:rsid w:val="00374D92"/>
    <w:rsid w:val="003772C8"/>
    <w:rsid w:val="003801C5"/>
    <w:rsid w:val="00385318"/>
    <w:rsid w:val="0038655E"/>
    <w:rsid w:val="003867F7"/>
    <w:rsid w:val="003871F9"/>
    <w:rsid w:val="003926D3"/>
    <w:rsid w:val="00392AE8"/>
    <w:rsid w:val="00393827"/>
    <w:rsid w:val="00396323"/>
    <w:rsid w:val="003A0826"/>
    <w:rsid w:val="003B0DFB"/>
    <w:rsid w:val="003B0EDD"/>
    <w:rsid w:val="003B2747"/>
    <w:rsid w:val="003B29BB"/>
    <w:rsid w:val="003B5997"/>
    <w:rsid w:val="003C4B1B"/>
    <w:rsid w:val="003C5731"/>
    <w:rsid w:val="003D441A"/>
    <w:rsid w:val="003E19CC"/>
    <w:rsid w:val="003E458D"/>
    <w:rsid w:val="003E7224"/>
    <w:rsid w:val="003F26CB"/>
    <w:rsid w:val="003F3847"/>
    <w:rsid w:val="003F5FB7"/>
    <w:rsid w:val="003F72F8"/>
    <w:rsid w:val="00400C9C"/>
    <w:rsid w:val="00402531"/>
    <w:rsid w:val="004037DC"/>
    <w:rsid w:val="00404289"/>
    <w:rsid w:val="00406434"/>
    <w:rsid w:val="0041011B"/>
    <w:rsid w:val="00413CCF"/>
    <w:rsid w:val="0042365D"/>
    <w:rsid w:val="00432703"/>
    <w:rsid w:val="00432F32"/>
    <w:rsid w:val="00434D52"/>
    <w:rsid w:val="004357B6"/>
    <w:rsid w:val="004361AF"/>
    <w:rsid w:val="00440A33"/>
    <w:rsid w:val="00441767"/>
    <w:rsid w:val="00443767"/>
    <w:rsid w:val="00444BEB"/>
    <w:rsid w:val="004553D4"/>
    <w:rsid w:val="00461FE8"/>
    <w:rsid w:val="00462B30"/>
    <w:rsid w:val="00467462"/>
    <w:rsid w:val="00471E5C"/>
    <w:rsid w:val="00473AFC"/>
    <w:rsid w:val="00474A46"/>
    <w:rsid w:val="00475752"/>
    <w:rsid w:val="00475B33"/>
    <w:rsid w:val="00476223"/>
    <w:rsid w:val="0048018B"/>
    <w:rsid w:val="00482017"/>
    <w:rsid w:val="00483995"/>
    <w:rsid w:val="00484CF1"/>
    <w:rsid w:val="00485609"/>
    <w:rsid w:val="0048741B"/>
    <w:rsid w:val="00490E6A"/>
    <w:rsid w:val="004943E0"/>
    <w:rsid w:val="00494D5C"/>
    <w:rsid w:val="0049515C"/>
    <w:rsid w:val="00496167"/>
    <w:rsid w:val="004A0E86"/>
    <w:rsid w:val="004A395A"/>
    <w:rsid w:val="004A48A7"/>
    <w:rsid w:val="004B32DF"/>
    <w:rsid w:val="004C0A7A"/>
    <w:rsid w:val="004C5FD4"/>
    <w:rsid w:val="004C6E06"/>
    <w:rsid w:val="004D2AD4"/>
    <w:rsid w:val="004E14DF"/>
    <w:rsid w:val="004E29A0"/>
    <w:rsid w:val="004E33B9"/>
    <w:rsid w:val="004E39B9"/>
    <w:rsid w:val="004E4197"/>
    <w:rsid w:val="004F300E"/>
    <w:rsid w:val="004F35EE"/>
    <w:rsid w:val="004F384A"/>
    <w:rsid w:val="004F681C"/>
    <w:rsid w:val="004F7B51"/>
    <w:rsid w:val="00506A5E"/>
    <w:rsid w:val="00514A5B"/>
    <w:rsid w:val="00522B3F"/>
    <w:rsid w:val="005251CE"/>
    <w:rsid w:val="005265FC"/>
    <w:rsid w:val="00531EB0"/>
    <w:rsid w:val="00542A14"/>
    <w:rsid w:val="00547B5A"/>
    <w:rsid w:val="0055373F"/>
    <w:rsid w:val="005542F3"/>
    <w:rsid w:val="00556BB1"/>
    <w:rsid w:val="00556ECF"/>
    <w:rsid w:val="00564F6D"/>
    <w:rsid w:val="00565EDD"/>
    <w:rsid w:val="00566967"/>
    <w:rsid w:val="00570C3A"/>
    <w:rsid w:val="005741BD"/>
    <w:rsid w:val="00574616"/>
    <w:rsid w:val="005749EC"/>
    <w:rsid w:val="005761DA"/>
    <w:rsid w:val="00581065"/>
    <w:rsid w:val="0058238D"/>
    <w:rsid w:val="00583B9F"/>
    <w:rsid w:val="00584984"/>
    <w:rsid w:val="00587A79"/>
    <w:rsid w:val="005904DA"/>
    <w:rsid w:val="00591A53"/>
    <w:rsid w:val="00592D56"/>
    <w:rsid w:val="00593E88"/>
    <w:rsid w:val="00597E8D"/>
    <w:rsid w:val="005A02A8"/>
    <w:rsid w:val="005A07E8"/>
    <w:rsid w:val="005A1159"/>
    <w:rsid w:val="005A2018"/>
    <w:rsid w:val="005A2BE4"/>
    <w:rsid w:val="005A30DF"/>
    <w:rsid w:val="005A41AC"/>
    <w:rsid w:val="005A6E61"/>
    <w:rsid w:val="005A747B"/>
    <w:rsid w:val="005B4695"/>
    <w:rsid w:val="005B4704"/>
    <w:rsid w:val="005B716D"/>
    <w:rsid w:val="005B72AD"/>
    <w:rsid w:val="005C1E4A"/>
    <w:rsid w:val="005C5B48"/>
    <w:rsid w:val="005C6E17"/>
    <w:rsid w:val="005C77C3"/>
    <w:rsid w:val="005D00E5"/>
    <w:rsid w:val="005D4FF1"/>
    <w:rsid w:val="005D5AD6"/>
    <w:rsid w:val="005E0110"/>
    <w:rsid w:val="005E27F8"/>
    <w:rsid w:val="005E3FAE"/>
    <w:rsid w:val="005E7114"/>
    <w:rsid w:val="005F37D9"/>
    <w:rsid w:val="005F3A4C"/>
    <w:rsid w:val="005F43BA"/>
    <w:rsid w:val="005F5025"/>
    <w:rsid w:val="00607D0C"/>
    <w:rsid w:val="00612258"/>
    <w:rsid w:val="0061356E"/>
    <w:rsid w:val="006143A2"/>
    <w:rsid w:val="00615885"/>
    <w:rsid w:val="00615BA6"/>
    <w:rsid w:val="00620713"/>
    <w:rsid w:val="00621238"/>
    <w:rsid w:val="00623A24"/>
    <w:rsid w:val="00625EAD"/>
    <w:rsid w:val="00626B1A"/>
    <w:rsid w:val="00631099"/>
    <w:rsid w:val="00631907"/>
    <w:rsid w:val="00632034"/>
    <w:rsid w:val="00634818"/>
    <w:rsid w:val="00642C87"/>
    <w:rsid w:val="00644219"/>
    <w:rsid w:val="006452DC"/>
    <w:rsid w:val="0064546A"/>
    <w:rsid w:val="00646496"/>
    <w:rsid w:val="006467C3"/>
    <w:rsid w:val="00646E0B"/>
    <w:rsid w:val="00650EE8"/>
    <w:rsid w:val="00651F69"/>
    <w:rsid w:val="0065244E"/>
    <w:rsid w:val="0065455D"/>
    <w:rsid w:val="00661390"/>
    <w:rsid w:val="006630D8"/>
    <w:rsid w:val="00663830"/>
    <w:rsid w:val="006659E1"/>
    <w:rsid w:val="00665EE8"/>
    <w:rsid w:val="00670314"/>
    <w:rsid w:val="00671740"/>
    <w:rsid w:val="00680D83"/>
    <w:rsid w:val="00683541"/>
    <w:rsid w:val="00684452"/>
    <w:rsid w:val="00684660"/>
    <w:rsid w:val="00684D8C"/>
    <w:rsid w:val="00685802"/>
    <w:rsid w:val="00685976"/>
    <w:rsid w:val="00685DDF"/>
    <w:rsid w:val="00687B63"/>
    <w:rsid w:val="00696827"/>
    <w:rsid w:val="006976B5"/>
    <w:rsid w:val="006A1FB4"/>
    <w:rsid w:val="006A2C78"/>
    <w:rsid w:val="006A4D2F"/>
    <w:rsid w:val="006A67FE"/>
    <w:rsid w:val="006B1DE8"/>
    <w:rsid w:val="006B6AB1"/>
    <w:rsid w:val="006C1B6D"/>
    <w:rsid w:val="006C5710"/>
    <w:rsid w:val="006C6778"/>
    <w:rsid w:val="006C6853"/>
    <w:rsid w:val="006C7D11"/>
    <w:rsid w:val="006D0EF0"/>
    <w:rsid w:val="006D2493"/>
    <w:rsid w:val="006D2760"/>
    <w:rsid w:val="006D3EBB"/>
    <w:rsid w:val="006D44B8"/>
    <w:rsid w:val="006D5950"/>
    <w:rsid w:val="006E0E79"/>
    <w:rsid w:val="006E17B1"/>
    <w:rsid w:val="006E2D6C"/>
    <w:rsid w:val="006E4BD4"/>
    <w:rsid w:val="006F3557"/>
    <w:rsid w:val="006F40B6"/>
    <w:rsid w:val="006F46E8"/>
    <w:rsid w:val="006F6DDE"/>
    <w:rsid w:val="0070181D"/>
    <w:rsid w:val="0070254F"/>
    <w:rsid w:val="00702AE7"/>
    <w:rsid w:val="007064B8"/>
    <w:rsid w:val="00706976"/>
    <w:rsid w:val="00707492"/>
    <w:rsid w:val="00707580"/>
    <w:rsid w:val="007078F3"/>
    <w:rsid w:val="00707F90"/>
    <w:rsid w:val="00726411"/>
    <w:rsid w:val="00730317"/>
    <w:rsid w:val="00730B65"/>
    <w:rsid w:val="00730DC0"/>
    <w:rsid w:val="00732265"/>
    <w:rsid w:val="00732D77"/>
    <w:rsid w:val="00732DB8"/>
    <w:rsid w:val="007352D0"/>
    <w:rsid w:val="0074178D"/>
    <w:rsid w:val="007440E5"/>
    <w:rsid w:val="00747C22"/>
    <w:rsid w:val="00751C46"/>
    <w:rsid w:val="007603CF"/>
    <w:rsid w:val="00763E69"/>
    <w:rsid w:val="0077012E"/>
    <w:rsid w:val="00780FE8"/>
    <w:rsid w:val="00781566"/>
    <w:rsid w:val="00781584"/>
    <w:rsid w:val="00784309"/>
    <w:rsid w:val="007864F2"/>
    <w:rsid w:val="007878E5"/>
    <w:rsid w:val="00791F12"/>
    <w:rsid w:val="00792FE9"/>
    <w:rsid w:val="007937AB"/>
    <w:rsid w:val="007962D6"/>
    <w:rsid w:val="007B1B3E"/>
    <w:rsid w:val="007B3A65"/>
    <w:rsid w:val="007B485A"/>
    <w:rsid w:val="007B74C4"/>
    <w:rsid w:val="007C0007"/>
    <w:rsid w:val="007C45B4"/>
    <w:rsid w:val="007C5127"/>
    <w:rsid w:val="007D0A77"/>
    <w:rsid w:val="007D4AEC"/>
    <w:rsid w:val="007D6C85"/>
    <w:rsid w:val="007D7D3F"/>
    <w:rsid w:val="007E2F60"/>
    <w:rsid w:val="007F08A2"/>
    <w:rsid w:val="00807906"/>
    <w:rsid w:val="0081065F"/>
    <w:rsid w:val="008157A4"/>
    <w:rsid w:val="008173B3"/>
    <w:rsid w:val="0082217D"/>
    <w:rsid w:val="00824445"/>
    <w:rsid w:val="00826F74"/>
    <w:rsid w:val="00830AC6"/>
    <w:rsid w:val="00832062"/>
    <w:rsid w:val="008325E9"/>
    <w:rsid w:val="00835916"/>
    <w:rsid w:val="00835AFF"/>
    <w:rsid w:val="008411CE"/>
    <w:rsid w:val="00841A58"/>
    <w:rsid w:val="00843C3D"/>
    <w:rsid w:val="00844EB1"/>
    <w:rsid w:val="008539ED"/>
    <w:rsid w:val="008552AB"/>
    <w:rsid w:val="00857C66"/>
    <w:rsid w:val="00860EBC"/>
    <w:rsid w:val="008614E7"/>
    <w:rsid w:val="00861D6C"/>
    <w:rsid w:val="00865A58"/>
    <w:rsid w:val="00866CF7"/>
    <w:rsid w:val="00870F27"/>
    <w:rsid w:val="00872A39"/>
    <w:rsid w:val="00873B47"/>
    <w:rsid w:val="00874158"/>
    <w:rsid w:val="0087422A"/>
    <w:rsid w:val="008743C1"/>
    <w:rsid w:val="00875C4F"/>
    <w:rsid w:val="008800A2"/>
    <w:rsid w:val="00882FF4"/>
    <w:rsid w:val="0088469E"/>
    <w:rsid w:val="008862D0"/>
    <w:rsid w:val="00887103"/>
    <w:rsid w:val="008876F8"/>
    <w:rsid w:val="00887A9A"/>
    <w:rsid w:val="00893544"/>
    <w:rsid w:val="008936D4"/>
    <w:rsid w:val="00893F98"/>
    <w:rsid w:val="008A4699"/>
    <w:rsid w:val="008A6DC4"/>
    <w:rsid w:val="008A793D"/>
    <w:rsid w:val="008B06E9"/>
    <w:rsid w:val="008B0BD5"/>
    <w:rsid w:val="008B61F8"/>
    <w:rsid w:val="008C0BB1"/>
    <w:rsid w:val="008C3B6D"/>
    <w:rsid w:val="008D0030"/>
    <w:rsid w:val="008D13E9"/>
    <w:rsid w:val="008D44B4"/>
    <w:rsid w:val="008D53FD"/>
    <w:rsid w:val="008D558A"/>
    <w:rsid w:val="008D61C3"/>
    <w:rsid w:val="008D7382"/>
    <w:rsid w:val="008E1562"/>
    <w:rsid w:val="008E21DA"/>
    <w:rsid w:val="008E4DB5"/>
    <w:rsid w:val="008E5E47"/>
    <w:rsid w:val="008F00FA"/>
    <w:rsid w:val="008F24EF"/>
    <w:rsid w:val="008F28B6"/>
    <w:rsid w:val="008F3510"/>
    <w:rsid w:val="008F41CC"/>
    <w:rsid w:val="008F46BD"/>
    <w:rsid w:val="009022CA"/>
    <w:rsid w:val="009046D9"/>
    <w:rsid w:val="00907E1C"/>
    <w:rsid w:val="00912E38"/>
    <w:rsid w:val="009133BD"/>
    <w:rsid w:val="009207B3"/>
    <w:rsid w:val="00922CE6"/>
    <w:rsid w:val="00923E1E"/>
    <w:rsid w:val="00924E82"/>
    <w:rsid w:val="00927451"/>
    <w:rsid w:val="009301BE"/>
    <w:rsid w:val="00932C38"/>
    <w:rsid w:val="009429E6"/>
    <w:rsid w:val="009441C1"/>
    <w:rsid w:val="009503EA"/>
    <w:rsid w:val="009507A1"/>
    <w:rsid w:val="00951198"/>
    <w:rsid w:val="00951801"/>
    <w:rsid w:val="009522CD"/>
    <w:rsid w:val="00952A2D"/>
    <w:rsid w:val="00954F82"/>
    <w:rsid w:val="0095582C"/>
    <w:rsid w:val="00955DA0"/>
    <w:rsid w:val="009569D5"/>
    <w:rsid w:val="00961F2A"/>
    <w:rsid w:val="00963F4C"/>
    <w:rsid w:val="0096496F"/>
    <w:rsid w:val="009719E3"/>
    <w:rsid w:val="009779B3"/>
    <w:rsid w:val="00982708"/>
    <w:rsid w:val="009841F9"/>
    <w:rsid w:val="00984D2B"/>
    <w:rsid w:val="009856B9"/>
    <w:rsid w:val="00986DAF"/>
    <w:rsid w:val="00987AA6"/>
    <w:rsid w:val="00991261"/>
    <w:rsid w:val="009916A1"/>
    <w:rsid w:val="00992D30"/>
    <w:rsid w:val="00992E0B"/>
    <w:rsid w:val="009952C9"/>
    <w:rsid w:val="009A098F"/>
    <w:rsid w:val="009A1738"/>
    <w:rsid w:val="009A3632"/>
    <w:rsid w:val="009A3C0B"/>
    <w:rsid w:val="009A47CC"/>
    <w:rsid w:val="009A4867"/>
    <w:rsid w:val="009A5B29"/>
    <w:rsid w:val="009A7E47"/>
    <w:rsid w:val="009B004B"/>
    <w:rsid w:val="009B06AA"/>
    <w:rsid w:val="009B1CC9"/>
    <w:rsid w:val="009B2248"/>
    <w:rsid w:val="009B26CA"/>
    <w:rsid w:val="009B3003"/>
    <w:rsid w:val="009B7E4D"/>
    <w:rsid w:val="009C3374"/>
    <w:rsid w:val="009C5263"/>
    <w:rsid w:val="009C5B70"/>
    <w:rsid w:val="009D24FC"/>
    <w:rsid w:val="009D4F16"/>
    <w:rsid w:val="009E096F"/>
    <w:rsid w:val="009E0BC3"/>
    <w:rsid w:val="009E2E51"/>
    <w:rsid w:val="009E318D"/>
    <w:rsid w:val="009E5798"/>
    <w:rsid w:val="009E65C8"/>
    <w:rsid w:val="009E6DE2"/>
    <w:rsid w:val="009F1836"/>
    <w:rsid w:val="009F208C"/>
    <w:rsid w:val="009F25EA"/>
    <w:rsid w:val="009F2ADC"/>
    <w:rsid w:val="00A029DB"/>
    <w:rsid w:val="00A03212"/>
    <w:rsid w:val="00A045F3"/>
    <w:rsid w:val="00A1258D"/>
    <w:rsid w:val="00A233C6"/>
    <w:rsid w:val="00A25001"/>
    <w:rsid w:val="00A42F38"/>
    <w:rsid w:val="00A43E63"/>
    <w:rsid w:val="00A44427"/>
    <w:rsid w:val="00A44A9E"/>
    <w:rsid w:val="00A5280C"/>
    <w:rsid w:val="00A53D80"/>
    <w:rsid w:val="00A540F7"/>
    <w:rsid w:val="00A54EE3"/>
    <w:rsid w:val="00A5724C"/>
    <w:rsid w:val="00A6109C"/>
    <w:rsid w:val="00A62EF5"/>
    <w:rsid w:val="00A717E0"/>
    <w:rsid w:val="00A738DD"/>
    <w:rsid w:val="00A74A26"/>
    <w:rsid w:val="00A77C4D"/>
    <w:rsid w:val="00A81E54"/>
    <w:rsid w:val="00A83C9D"/>
    <w:rsid w:val="00A85BA6"/>
    <w:rsid w:val="00A86C97"/>
    <w:rsid w:val="00A900B0"/>
    <w:rsid w:val="00A911D6"/>
    <w:rsid w:val="00A97411"/>
    <w:rsid w:val="00AA24A4"/>
    <w:rsid w:val="00AA3431"/>
    <w:rsid w:val="00AA3E11"/>
    <w:rsid w:val="00AA4008"/>
    <w:rsid w:val="00AA50DE"/>
    <w:rsid w:val="00AB21B1"/>
    <w:rsid w:val="00AB46AD"/>
    <w:rsid w:val="00AB64E1"/>
    <w:rsid w:val="00AB6E6E"/>
    <w:rsid w:val="00AC1285"/>
    <w:rsid w:val="00AC16B2"/>
    <w:rsid w:val="00AC2BBA"/>
    <w:rsid w:val="00AC3801"/>
    <w:rsid w:val="00AC3D64"/>
    <w:rsid w:val="00AD0EF9"/>
    <w:rsid w:val="00AD22E9"/>
    <w:rsid w:val="00AD5C82"/>
    <w:rsid w:val="00AD6A29"/>
    <w:rsid w:val="00AD6C99"/>
    <w:rsid w:val="00AD7280"/>
    <w:rsid w:val="00AE03FA"/>
    <w:rsid w:val="00AE0E4E"/>
    <w:rsid w:val="00AE473A"/>
    <w:rsid w:val="00AE5588"/>
    <w:rsid w:val="00AE7BEF"/>
    <w:rsid w:val="00AF037D"/>
    <w:rsid w:val="00AF064C"/>
    <w:rsid w:val="00AF1F10"/>
    <w:rsid w:val="00AF5233"/>
    <w:rsid w:val="00AF5623"/>
    <w:rsid w:val="00AF6F7D"/>
    <w:rsid w:val="00B063BB"/>
    <w:rsid w:val="00B0725D"/>
    <w:rsid w:val="00B07662"/>
    <w:rsid w:val="00B1062B"/>
    <w:rsid w:val="00B119BE"/>
    <w:rsid w:val="00B14EDA"/>
    <w:rsid w:val="00B16929"/>
    <w:rsid w:val="00B3093C"/>
    <w:rsid w:val="00B3137B"/>
    <w:rsid w:val="00B33ECB"/>
    <w:rsid w:val="00B3619D"/>
    <w:rsid w:val="00B4024E"/>
    <w:rsid w:val="00B4038B"/>
    <w:rsid w:val="00B45C15"/>
    <w:rsid w:val="00B473BD"/>
    <w:rsid w:val="00B50683"/>
    <w:rsid w:val="00B52CB0"/>
    <w:rsid w:val="00B55422"/>
    <w:rsid w:val="00B60C3C"/>
    <w:rsid w:val="00B63A17"/>
    <w:rsid w:val="00B729E4"/>
    <w:rsid w:val="00B8025B"/>
    <w:rsid w:val="00B81E25"/>
    <w:rsid w:val="00B820F7"/>
    <w:rsid w:val="00B847C2"/>
    <w:rsid w:val="00B85171"/>
    <w:rsid w:val="00B86FC3"/>
    <w:rsid w:val="00B87FC3"/>
    <w:rsid w:val="00B93805"/>
    <w:rsid w:val="00B97D32"/>
    <w:rsid w:val="00BA79AB"/>
    <w:rsid w:val="00BB279C"/>
    <w:rsid w:val="00BC0342"/>
    <w:rsid w:val="00BC201B"/>
    <w:rsid w:val="00BC6EAD"/>
    <w:rsid w:val="00BC7240"/>
    <w:rsid w:val="00BD1DB0"/>
    <w:rsid w:val="00BE1DDA"/>
    <w:rsid w:val="00BE362B"/>
    <w:rsid w:val="00BE43D7"/>
    <w:rsid w:val="00BE7379"/>
    <w:rsid w:val="00BF082E"/>
    <w:rsid w:val="00BF1227"/>
    <w:rsid w:val="00BF1864"/>
    <w:rsid w:val="00BF1C27"/>
    <w:rsid w:val="00BF2558"/>
    <w:rsid w:val="00BF2877"/>
    <w:rsid w:val="00BF4C8C"/>
    <w:rsid w:val="00BF4E89"/>
    <w:rsid w:val="00C01013"/>
    <w:rsid w:val="00C02712"/>
    <w:rsid w:val="00C04413"/>
    <w:rsid w:val="00C07EA1"/>
    <w:rsid w:val="00C10EF7"/>
    <w:rsid w:val="00C1267D"/>
    <w:rsid w:val="00C1357A"/>
    <w:rsid w:val="00C141CB"/>
    <w:rsid w:val="00C16FD0"/>
    <w:rsid w:val="00C201DE"/>
    <w:rsid w:val="00C20ABE"/>
    <w:rsid w:val="00C21C2A"/>
    <w:rsid w:val="00C24BA8"/>
    <w:rsid w:val="00C318B5"/>
    <w:rsid w:val="00C328E3"/>
    <w:rsid w:val="00C33A65"/>
    <w:rsid w:val="00C373E8"/>
    <w:rsid w:val="00C41193"/>
    <w:rsid w:val="00C41C3F"/>
    <w:rsid w:val="00C44696"/>
    <w:rsid w:val="00C44741"/>
    <w:rsid w:val="00C4490F"/>
    <w:rsid w:val="00C46F51"/>
    <w:rsid w:val="00C4734E"/>
    <w:rsid w:val="00C51C15"/>
    <w:rsid w:val="00C521CA"/>
    <w:rsid w:val="00C53B2F"/>
    <w:rsid w:val="00C5686C"/>
    <w:rsid w:val="00C67FC8"/>
    <w:rsid w:val="00C7225F"/>
    <w:rsid w:val="00C741AA"/>
    <w:rsid w:val="00C76889"/>
    <w:rsid w:val="00C77EA4"/>
    <w:rsid w:val="00C80B58"/>
    <w:rsid w:val="00C862A3"/>
    <w:rsid w:val="00C87EB9"/>
    <w:rsid w:val="00C87F91"/>
    <w:rsid w:val="00C91E11"/>
    <w:rsid w:val="00CA0517"/>
    <w:rsid w:val="00CA37F5"/>
    <w:rsid w:val="00CA3D9C"/>
    <w:rsid w:val="00CA680A"/>
    <w:rsid w:val="00CB04DD"/>
    <w:rsid w:val="00CB1211"/>
    <w:rsid w:val="00CB1D4E"/>
    <w:rsid w:val="00CB1E09"/>
    <w:rsid w:val="00CB42C3"/>
    <w:rsid w:val="00CB63A9"/>
    <w:rsid w:val="00CB6BAE"/>
    <w:rsid w:val="00CB74FF"/>
    <w:rsid w:val="00CC0DB9"/>
    <w:rsid w:val="00CC1757"/>
    <w:rsid w:val="00CC3A88"/>
    <w:rsid w:val="00CC66EB"/>
    <w:rsid w:val="00CC7817"/>
    <w:rsid w:val="00CD3212"/>
    <w:rsid w:val="00CD5B2B"/>
    <w:rsid w:val="00CD76D3"/>
    <w:rsid w:val="00CE05F6"/>
    <w:rsid w:val="00CE1119"/>
    <w:rsid w:val="00CE1633"/>
    <w:rsid w:val="00CE16A1"/>
    <w:rsid w:val="00CE43FB"/>
    <w:rsid w:val="00CE6E29"/>
    <w:rsid w:val="00CE735C"/>
    <w:rsid w:val="00CF1ECB"/>
    <w:rsid w:val="00CF20ED"/>
    <w:rsid w:val="00CF56E8"/>
    <w:rsid w:val="00CF59CF"/>
    <w:rsid w:val="00D00477"/>
    <w:rsid w:val="00D02770"/>
    <w:rsid w:val="00D04904"/>
    <w:rsid w:val="00D05FF5"/>
    <w:rsid w:val="00D0620A"/>
    <w:rsid w:val="00D07DB2"/>
    <w:rsid w:val="00D116DC"/>
    <w:rsid w:val="00D11A1C"/>
    <w:rsid w:val="00D11A60"/>
    <w:rsid w:val="00D1275F"/>
    <w:rsid w:val="00D13CF1"/>
    <w:rsid w:val="00D144F0"/>
    <w:rsid w:val="00D16B1E"/>
    <w:rsid w:val="00D17457"/>
    <w:rsid w:val="00D200AF"/>
    <w:rsid w:val="00D20200"/>
    <w:rsid w:val="00D257E3"/>
    <w:rsid w:val="00D2625D"/>
    <w:rsid w:val="00D27078"/>
    <w:rsid w:val="00D305E5"/>
    <w:rsid w:val="00D36A22"/>
    <w:rsid w:val="00D36EBF"/>
    <w:rsid w:val="00D37B0E"/>
    <w:rsid w:val="00D40C02"/>
    <w:rsid w:val="00D41104"/>
    <w:rsid w:val="00D4612B"/>
    <w:rsid w:val="00D464F1"/>
    <w:rsid w:val="00D50E61"/>
    <w:rsid w:val="00D54E6F"/>
    <w:rsid w:val="00D57BD2"/>
    <w:rsid w:val="00D6028D"/>
    <w:rsid w:val="00D61A17"/>
    <w:rsid w:val="00D626B7"/>
    <w:rsid w:val="00D62BA3"/>
    <w:rsid w:val="00D65708"/>
    <w:rsid w:val="00D742D6"/>
    <w:rsid w:val="00D755E0"/>
    <w:rsid w:val="00D80AA6"/>
    <w:rsid w:val="00D827E5"/>
    <w:rsid w:val="00D84121"/>
    <w:rsid w:val="00D84ABA"/>
    <w:rsid w:val="00D917CD"/>
    <w:rsid w:val="00D96147"/>
    <w:rsid w:val="00D966B6"/>
    <w:rsid w:val="00D971FC"/>
    <w:rsid w:val="00DA071D"/>
    <w:rsid w:val="00DA50CD"/>
    <w:rsid w:val="00DA626D"/>
    <w:rsid w:val="00DB3CF6"/>
    <w:rsid w:val="00DC14FE"/>
    <w:rsid w:val="00DD07CC"/>
    <w:rsid w:val="00DD0EF5"/>
    <w:rsid w:val="00DD1633"/>
    <w:rsid w:val="00DD1BDE"/>
    <w:rsid w:val="00DD2A8A"/>
    <w:rsid w:val="00DD5055"/>
    <w:rsid w:val="00DE0F06"/>
    <w:rsid w:val="00DE1DFC"/>
    <w:rsid w:val="00DE5D66"/>
    <w:rsid w:val="00DF472D"/>
    <w:rsid w:val="00DF516A"/>
    <w:rsid w:val="00E0014F"/>
    <w:rsid w:val="00E01628"/>
    <w:rsid w:val="00E03853"/>
    <w:rsid w:val="00E038CB"/>
    <w:rsid w:val="00E03A99"/>
    <w:rsid w:val="00E04E21"/>
    <w:rsid w:val="00E068BE"/>
    <w:rsid w:val="00E10E35"/>
    <w:rsid w:val="00E12EF7"/>
    <w:rsid w:val="00E20460"/>
    <w:rsid w:val="00E2295A"/>
    <w:rsid w:val="00E30C42"/>
    <w:rsid w:val="00E315E0"/>
    <w:rsid w:val="00E33024"/>
    <w:rsid w:val="00E346CF"/>
    <w:rsid w:val="00E43F10"/>
    <w:rsid w:val="00E44978"/>
    <w:rsid w:val="00E45060"/>
    <w:rsid w:val="00E508CF"/>
    <w:rsid w:val="00E522AD"/>
    <w:rsid w:val="00E549B2"/>
    <w:rsid w:val="00E574CA"/>
    <w:rsid w:val="00E61EC5"/>
    <w:rsid w:val="00E621CC"/>
    <w:rsid w:val="00E632F4"/>
    <w:rsid w:val="00E63653"/>
    <w:rsid w:val="00E63B5E"/>
    <w:rsid w:val="00E6614B"/>
    <w:rsid w:val="00E66611"/>
    <w:rsid w:val="00E6789C"/>
    <w:rsid w:val="00E67C09"/>
    <w:rsid w:val="00E7311C"/>
    <w:rsid w:val="00E7407F"/>
    <w:rsid w:val="00E7410C"/>
    <w:rsid w:val="00E74C9E"/>
    <w:rsid w:val="00E7610A"/>
    <w:rsid w:val="00E80990"/>
    <w:rsid w:val="00E84D4C"/>
    <w:rsid w:val="00E8603D"/>
    <w:rsid w:val="00E87198"/>
    <w:rsid w:val="00E878C1"/>
    <w:rsid w:val="00E94CC9"/>
    <w:rsid w:val="00E955AF"/>
    <w:rsid w:val="00E97483"/>
    <w:rsid w:val="00EA03B4"/>
    <w:rsid w:val="00EA2236"/>
    <w:rsid w:val="00EA2CFA"/>
    <w:rsid w:val="00EA4ADC"/>
    <w:rsid w:val="00EA72E7"/>
    <w:rsid w:val="00EB149D"/>
    <w:rsid w:val="00EB3A9D"/>
    <w:rsid w:val="00EB6AA0"/>
    <w:rsid w:val="00EB6B2A"/>
    <w:rsid w:val="00EC22C6"/>
    <w:rsid w:val="00EC248B"/>
    <w:rsid w:val="00EC3D3F"/>
    <w:rsid w:val="00EC3DCA"/>
    <w:rsid w:val="00EC4D6B"/>
    <w:rsid w:val="00EC57F4"/>
    <w:rsid w:val="00ED7E7F"/>
    <w:rsid w:val="00EE2965"/>
    <w:rsid w:val="00EE62DE"/>
    <w:rsid w:val="00EE7EFB"/>
    <w:rsid w:val="00F02116"/>
    <w:rsid w:val="00F02CA1"/>
    <w:rsid w:val="00F03279"/>
    <w:rsid w:val="00F04F4B"/>
    <w:rsid w:val="00F072D9"/>
    <w:rsid w:val="00F10D6D"/>
    <w:rsid w:val="00F124AE"/>
    <w:rsid w:val="00F12D1B"/>
    <w:rsid w:val="00F136D7"/>
    <w:rsid w:val="00F17B45"/>
    <w:rsid w:val="00F20256"/>
    <w:rsid w:val="00F258F2"/>
    <w:rsid w:val="00F3004F"/>
    <w:rsid w:val="00F33866"/>
    <w:rsid w:val="00F35175"/>
    <w:rsid w:val="00F35876"/>
    <w:rsid w:val="00F37D49"/>
    <w:rsid w:val="00F43078"/>
    <w:rsid w:val="00F50F8C"/>
    <w:rsid w:val="00F526F1"/>
    <w:rsid w:val="00F53F5B"/>
    <w:rsid w:val="00F54171"/>
    <w:rsid w:val="00F56F8A"/>
    <w:rsid w:val="00F60F33"/>
    <w:rsid w:val="00F6350F"/>
    <w:rsid w:val="00F64237"/>
    <w:rsid w:val="00F6528A"/>
    <w:rsid w:val="00F6695D"/>
    <w:rsid w:val="00F67241"/>
    <w:rsid w:val="00F67E7B"/>
    <w:rsid w:val="00F703E0"/>
    <w:rsid w:val="00F841A9"/>
    <w:rsid w:val="00F84C0F"/>
    <w:rsid w:val="00F9042D"/>
    <w:rsid w:val="00F92B43"/>
    <w:rsid w:val="00F95164"/>
    <w:rsid w:val="00F95615"/>
    <w:rsid w:val="00F95890"/>
    <w:rsid w:val="00FA052D"/>
    <w:rsid w:val="00FA0C69"/>
    <w:rsid w:val="00FA2DCB"/>
    <w:rsid w:val="00FA4AB5"/>
    <w:rsid w:val="00FA739C"/>
    <w:rsid w:val="00FB265E"/>
    <w:rsid w:val="00FB7184"/>
    <w:rsid w:val="00FC1A58"/>
    <w:rsid w:val="00FC1AE1"/>
    <w:rsid w:val="00FC276D"/>
    <w:rsid w:val="00FC3BD5"/>
    <w:rsid w:val="00FC5617"/>
    <w:rsid w:val="00FC5FF8"/>
    <w:rsid w:val="00FC6FA8"/>
    <w:rsid w:val="00FC782A"/>
    <w:rsid w:val="00FD06BF"/>
    <w:rsid w:val="00FD5D31"/>
    <w:rsid w:val="00FE28BB"/>
    <w:rsid w:val="00FE4BDA"/>
    <w:rsid w:val="00FF295E"/>
    <w:rsid w:val="00FF38F7"/>
    <w:rsid w:val="00FF3B6F"/>
    <w:rsid w:val="00FF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E24CB"/>
  <w15:chartTrackingRefBased/>
  <w15:docId w15:val="{9FAF8E47-2A22-410E-9FFD-1B5258E8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D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F69A2"/>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Ttulo2">
    <w:name w:val="heading 2"/>
    <w:basedOn w:val="Normal"/>
    <w:next w:val="Normal"/>
    <w:link w:val="Ttulo2Car"/>
    <w:unhideWhenUsed/>
    <w:qFormat/>
    <w:rsid w:val="002F69A2"/>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Ttulo3">
    <w:name w:val="heading 3"/>
    <w:basedOn w:val="Normal"/>
    <w:next w:val="Normal"/>
    <w:link w:val="Ttulo3Car"/>
    <w:qFormat/>
    <w:rsid w:val="003103F2"/>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32D77"/>
    <w:pPr>
      <w:keepNext/>
      <w:jc w:val="both"/>
      <w:outlineLvl w:val="3"/>
    </w:pPr>
    <w:rPr>
      <w:rFonts w:ascii="Tahoma" w:hAnsi="Tahoma"/>
      <w:b/>
      <w:bCs/>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3103F2"/>
    <w:rPr>
      <w:rFonts w:ascii="Arial" w:eastAsia="Times New Roman" w:hAnsi="Arial" w:cs="Arial"/>
      <w:b/>
      <w:bCs/>
      <w:sz w:val="26"/>
      <w:szCs w:val="26"/>
      <w:lang w:val="es-ES" w:eastAsia="es-ES"/>
    </w:rPr>
  </w:style>
  <w:style w:type="paragraph" w:styleId="Encabezado">
    <w:name w:val="header"/>
    <w:basedOn w:val="Normal"/>
    <w:link w:val="EncabezadoCar"/>
    <w:uiPriority w:val="99"/>
    <w:unhideWhenUsed/>
    <w:rsid w:val="00DD5055"/>
    <w:pPr>
      <w:tabs>
        <w:tab w:val="center" w:pos="4513"/>
        <w:tab w:val="right" w:pos="9026"/>
      </w:tabs>
    </w:pPr>
  </w:style>
  <w:style w:type="character" w:customStyle="1" w:styleId="EncabezadoCar">
    <w:name w:val="Encabezado Car"/>
    <w:basedOn w:val="Fuentedeprrafopredeter"/>
    <w:link w:val="Encabezado"/>
    <w:uiPriority w:val="99"/>
    <w:rsid w:val="00DD5055"/>
  </w:style>
  <w:style w:type="paragraph" w:styleId="Piedepgina">
    <w:name w:val="footer"/>
    <w:basedOn w:val="Normal"/>
    <w:link w:val="PiedepginaCar"/>
    <w:uiPriority w:val="99"/>
    <w:unhideWhenUsed/>
    <w:rsid w:val="00DD5055"/>
    <w:pPr>
      <w:tabs>
        <w:tab w:val="center" w:pos="4513"/>
        <w:tab w:val="right" w:pos="9026"/>
      </w:tabs>
    </w:pPr>
  </w:style>
  <w:style w:type="character" w:customStyle="1" w:styleId="PiedepginaCar">
    <w:name w:val="Pie de página Car"/>
    <w:basedOn w:val="Fuentedeprrafopredeter"/>
    <w:link w:val="Piedepgina"/>
    <w:uiPriority w:val="99"/>
    <w:rsid w:val="00DD5055"/>
  </w:style>
  <w:style w:type="paragraph" w:styleId="NormalWeb">
    <w:name w:val="Normal (Web)"/>
    <w:basedOn w:val="Normal"/>
    <w:uiPriority w:val="99"/>
    <w:unhideWhenUsed/>
    <w:rsid w:val="00DD5055"/>
    <w:pPr>
      <w:spacing w:before="100" w:beforeAutospacing="1" w:after="100" w:afterAutospacing="1"/>
    </w:pPr>
    <w:rPr>
      <w:lang w:val="es-DO" w:eastAsia="es-DO"/>
    </w:rPr>
  </w:style>
  <w:style w:type="paragraph" w:styleId="Textodeglobo">
    <w:name w:val="Balloon Text"/>
    <w:basedOn w:val="Normal"/>
    <w:link w:val="TextodegloboCar"/>
    <w:uiPriority w:val="99"/>
    <w:semiHidden/>
    <w:unhideWhenUsed/>
    <w:rsid w:val="00DD50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055"/>
    <w:rPr>
      <w:rFonts w:ascii="Segoe UI" w:hAnsi="Segoe UI" w:cs="Segoe UI"/>
      <w:sz w:val="18"/>
      <w:szCs w:val="18"/>
    </w:rPr>
  </w:style>
  <w:style w:type="character" w:styleId="Hipervnculo">
    <w:name w:val="Hyperlink"/>
    <w:basedOn w:val="Fuentedeprrafopredeter"/>
    <w:unhideWhenUsed/>
    <w:rsid w:val="00306C12"/>
    <w:rPr>
      <w:color w:val="0563C1" w:themeColor="hyperlink"/>
      <w:u w:val="single"/>
    </w:rPr>
  </w:style>
  <w:style w:type="character" w:customStyle="1" w:styleId="SinespaciadoCar">
    <w:name w:val="Sin espaciado Car"/>
    <w:basedOn w:val="Fuentedeprrafopredeter"/>
    <w:link w:val="Sinespaciado"/>
    <w:uiPriority w:val="1"/>
    <w:qFormat/>
    <w:locked/>
    <w:rsid w:val="00B16929"/>
    <w:rPr>
      <w:rFonts w:ascii="Calibri" w:eastAsia="Calibri" w:hAnsi="Calibri" w:cs="Times New Roman"/>
      <w:lang w:val="es-ES"/>
    </w:rPr>
  </w:style>
  <w:style w:type="paragraph" w:styleId="Sinespaciado">
    <w:name w:val="No Spacing"/>
    <w:link w:val="SinespaciadoCar"/>
    <w:uiPriority w:val="1"/>
    <w:qFormat/>
    <w:rsid w:val="00B16929"/>
    <w:pPr>
      <w:spacing w:after="0" w:line="240" w:lineRule="auto"/>
    </w:pPr>
    <w:rPr>
      <w:rFonts w:ascii="Calibri" w:eastAsia="Calibri" w:hAnsi="Calibri" w:cs="Times New Roman"/>
      <w:lang w:val="es-ES"/>
    </w:rPr>
  </w:style>
  <w:style w:type="paragraph" w:customStyle="1" w:styleId="Default">
    <w:name w:val="Default"/>
    <w:qFormat/>
    <w:rsid w:val="00B169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Car">
    <w:name w:val="Título Car"/>
    <w:basedOn w:val="Fuentedeprrafopredeter"/>
    <w:link w:val="Ttulo"/>
    <w:uiPriority w:val="10"/>
    <w:qFormat/>
    <w:rsid w:val="00952A2D"/>
    <w:rPr>
      <w:rFonts w:asciiTheme="majorHAnsi" w:eastAsiaTheme="majorEastAsia" w:hAnsiTheme="majorHAnsi" w:cstheme="majorBidi"/>
      <w:spacing w:val="-10"/>
      <w:kern w:val="2"/>
      <w:sz w:val="56"/>
      <w:szCs w:val="56"/>
    </w:rPr>
  </w:style>
  <w:style w:type="paragraph" w:styleId="Ttulo">
    <w:name w:val="Title"/>
    <w:basedOn w:val="Normal"/>
    <w:next w:val="Normal"/>
    <w:link w:val="TtuloCar"/>
    <w:uiPriority w:val="10"/>
    <w:qFormat/>
    <w:rsid w:val="00952A2D"/>
    <w:pPr>
      <w:suppressAutoHyphens/>
      <w:contextualSpacing/>
    </w:pPr>
    <w:rPr>
      <w:rFonts w:asciiTheme="majorHAnsi" w:eastAsiaTheme="majorEastAsia" w:hAnsiTheme="majorHAnsi" w:cstheme="majorBidi"/>
      <w:spacing w:val="-10"/>
      <w:kern w:val="2"/>
      <w:sz w:val="56"/>
      <w:szCs w:val="56"/>
    </w:rPr>
  </w:style>
  <w:style w:type="character" w:customStyle="1" w:styleId="TtuloCar1">
    <w:name w:val="Título Car1"/>
    <w:basedOn w:val="Fuentedeprrafopredeter"/>
    <w:uiPriority w:val="10"/>
    <w:rsid w:val="00952A2D"/>
    <w:rPr>
      <w:rFonts w:asciiTheme="majorHAnsi" w:eastAsiaTheme="majorEastAsia" w:hAnsiTheme="majorHAnsi" w:cstheme="majorBidi"/>
      <w:spacing w:val="-10"/>
      <w:kern w:val="28"/>
      <w:sz w:val="56"/>
      <w:szCs w:val="56"/>
    </w:rPr>
  </w:style>
  <w:style w:type="paragraph" w:customStyle="1" w:styleId="Standard">
    <w:name w:val="Standard"/>
    <w:rsid w:val="00963F4C"/>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xmsonospacing">
    <w:name w:val="x_msonospacing"/>
    <w:basedOn w:val="Normal"/>
    <w:rsid w:val="00F6350F"/>
    <w:rPr>
      <w:rFonts w:ascii="Calibri" w:hAnsi="Calibri" w:cs="Calibri"/>
    </w:rPr>
  </w:style>
  <w:style w:type="paragraph" w:styleId="Prrafodelista">
    <w:name w:val="List Paragraph"/>
    <w:basedOn w:val="Normal"/>
    <w:uiPriority w:val="34"/>
    <w:qFormat/>
    <w:rsid w:val="00D84ABA"/>
    <w:pPr>
      <w:ind w:left="720"/>
      <w:contextualSpacing/>
    </w:pPr>
  </w:style>
  <w:style w:type="table" w:styleId="Tablaconcuadrcula">
    <w:name w:val="Table Grid"/>
    <w:basedOn w:val="Tablanormal"/>
    <w:uiPriority w:val="39"/>
    <w:rsid w:val="00310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310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DO" w:eastAsia="es-DO"/>
    </w:rPr>
  </w:style>
  <w:style w:type="character" w:customStyle="1" w:styleId="HTMLconformatoprevioCar">
    <w:name w:val="HTML con formato previo Car"/>
    <w:basedOn w:val="Fuentedeprrafopredeter"/>
    <w:link w:val="HTMLconformatoprevio"/>
    <w:uiPriority w:val="99"/>
    <w:rsid w:val="003103F2"/>
    <w:rPr>
      <w:rFonts w:ascii="Courier New" w:eastAsia="Times New Roman" w:hAnsi="Courier New" w:cs="Courier New"/>
      <w:sz w:val="20"/>
      <w:szCs w:val="20"/>
      <w:lang w:val="es-DO" w:eastAsia="es-DO"/>
    </w:rPr>
  </w:style>
  <w:style w:type="paragraph" w:customStyle="1" w:styleId="paragraph">
    <w:name w:val="paragraph"/>
    <w:basedOn w:val="Normal"/>
    <w:rsid w:val="003103F2"/>
    <w:pPr>
      <w:spacing w:before="100" w:beforeAutospacing="1" w:after="100" w:afterAutospacing="1"/>
    </w:pPr>
    <w:rPr>
      <w:lang w:val="es-MX" w:eastAsia="es-MX"/>
    </w:rPr>
  </w:style>
  <w:style w:type="character" w:customStyle="1" w:styleId="normaltextrun">
    <w:name w:val="normaltextrun"/>
    <w:basedOn w:val="Fuentedeprrafopredeter"/>
    <w:rsid w:val="003103F2"/>
  </w:style>
  <w:style w:type="character" w:customStyle="1" w:styleId="eop">
    <w:name w:val="eop"/>
    <w:basedOn w:val="Fuentedeprrafopredeter"/>
    <w:rsid w:val="003103F2"/>
  </w:style>
  <w:style w:type="table" w:styleId="Tablaconcuadrcula4-nfasis1">
    <w:name w:val="Grid Table 4 Accent 1"/>
    <w:basedOn w:val="Tablanormal"/>
    <w:uiPriority w:val="49"/>
    <w:rsid w:val="003103F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Normal1">
    <w:name w:val="Table Normal1"/>
    <w:uiPriority w:val="2"/>
    <w:semiHidden/>
    <w:unhideWhenUsed/>
    <w:qFormat/>
    <w:rsid w:val="003103F2"/>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03F2"/>
    <w:pPr>
      <w:widowControl w:val="0"/>
      <w:autoSpaceDE w:val="0"/>
      <w:autoSpaceDN w:val="0"/>
      <w:jc w:val="center"/>
    </w:pPr>
    <w:rPr>
      <w:rFonts w:ascii="Arial MT" w:eastAsia="Arial MT" w:hAnsi="Arial MT" w:cs="Arial MT"/>
      <w:sz w:val="22"/>
      <w:szCs w:val="22"/>
      <w:lang w:eastAsia="en-US"/>
    </w:rPr>
  </w:style>
  <w:style w:type="paragraph" w:styleId="Textoindependiente">
    <w:name w:val="Body Text"/>
    <w:basedOn w:val="Normal"/>
    <w:link w:val="TextoindependienteCar"/>
    <w:qFormat/>
    <w:rsid w:val="003103F2"/>
    <w:pPr>
      <w:widowControl w:val="0"/>
      <w:autoSpaceDE w:val="0"/>
      <w:autoSpaceDN w:val="0"/>
    </w:pPr>
    <w:rPr>
      <w:rFonts w:ascii="Arial MT" w:eastAsia="Arial MT" w:hAnsi="Arial MT" w:cs="Arial MT"/>
      <w:sz w:val="23"/>
      <w:szCs w:val="23"/>
      <w:lang w:eastAsia="en-US"/>
    </w:rPr>
  </w:style>
  <w:style w:type="character" w:customStyle="1" w:styleId="TextoindependienteCar">
    <w:name w:val="Texto independiente Car"/>
    <w:basedOn w:val="Fuentedeprrafopredeter"/>
    <w:link w:val="Textoindependiente"/>
    <w:rsid w:val="003103F2"/>
    <w:rPr>
      <w:rFonts w:ascii="Arial MT" w:eastAsia="Arial MT" w:hAnsi="Arial MT" w:cs="Arial MT"/>
      <w:sz w:val="23"/>
      <w:szCs w:val="23"/>
      <w:lang w:val="es-ES"/>
    </w:rPr>
  </w:style>
  <w:style w:type="character" w:customStyle="1" w:styleId="TextonotapieCar">
    <w:name w:val="Texto nota pie Car"/>
    <w:basedOn w:val="Fuentedeprrafopredeter"/>
    <w:link w:val="Textonotapie"/>
    <w:uiPriority w:val="99"/>
    <w:semiHidden/>
    <w:rsid w:val="003103F2"/>
    <w:rPr>
      <w:sz w:val="20"/>
      <w:szCs w:val="20"/>
    </w:rPr>
  </w:style>
  <w:style w:type="paragraph" w:styleId="Textonotapie">
    <w:name w:val="footnote text"/>
    <w:basedOn w:val="Normal"/>
    <w:link w:val="TextonotapieCar"/>
    <w:uiPriority w:val="99"/>
    <w:semiHidden/>
    <w:unhideWhenUsed/>
    <w:rsid w:val="003103F2"/>
    <w:rPr>
      <w:rFonts w:asciiTheme="minorHAnsi" w:eastAsiaTheme="minorHAnsi" w:hAnsiTheme="minorHAnsi" w:cstheme="minorBidi"/>
      <w:sz w:val="20"/>
      <w:szCs w:val="20"/>
      <w:lang w:val="en-US" w:eastAsia="en-US"/>
    </w:rPr>
  </w:style>
  <w:style w:type="paragraph" w:styleId="Listaconvietas">
    <w:name w:val="List Bullet"/>
    <w:basedOn w:val="Normal"/>
    <w:uiPriority w:val="99"/>
    <w:unhideWhenUsed/>
    <w:rsid w:val="000449D6"/>
    <w:pPr>
      <w:numPr>
        <w:numId w:val="1"/>
      </w:numPr>
      <w:spacing w:after="160" w:line="259" w:lineRule="auto"/>
      <w:contextualSpacing/>
    </w:pPr>
    <w:rPr>
      <w:rFonts w:asciiTheme="minorHAnsi" w:eastAsiaTheme="minorHAnsi" w:hAnsiTheme="minorHAnsi" w:cstheme="minorBidi"/>
      <w:sz w:val="22"/>
      <w:szCs w:val="22"/>
      <w:lang w:val="en-US" w:eastAsia="en-US"/>
    </w:rPr>
  </w:style>
  <w:style w:type="character" w:styleId="Refdenotaalpie">
    <w:name w:val="footnote reference"/>
    <w:basedOn w:val="Fuentedeprrafopredeter"/>
    <w:uiPriority w:val="99"/>
    <w:semiHidden/>
    <w:unhideWhenUsed/>
    <w:rsid w:val="000449D6"/>
    <w:rPr>
      <w:vertAlign w:val="superscript"/>
    </w:rPr>
  </w:style>
  <w:style w:type="paragraph" w:customStyle="1" w:styleId="Encabezadoenmaysculas">
    <w:name w:val="Encabezado en mayúsculas"/>
    <w:basedOn w:val="Normal"/>
    <w:qFormat/>
    <w:rsid w:val="005749EC"/>
    <w:rPr>
      <w:rFonts w:ascii="Tahoma" w:hAnsi="Tahoma" w:cs="Tahoma"/>
      <w:b/>
      <w:caps/>
      <w:color w:val="808080"/>
      <w:spacing w:val="4"/>
      <w:sz w:val="14"/>
      <w:szCs w:val="14"/>
      <w:lang w:val="en-US" w:eastAsia="en-US" w:bidi="en-US"/>
    </w:rPr>
  </w:style>
  <w:style w:type="paragraph" w:styleId="Revisin">
    <w:name w:val="Revision"/>
    <w:hidden/>
    <w:uiPriority w:val="99"/>
    <w:semiHidden/>
    <w:rsid w:val="005749EC"/>
    <w:pPr>
      <w:spacing w:after="0" w:line="240" w:lineRule="auto"/>
    </w:pPr>
    <w:rPr>
      <w:rFonts w:ascii="Calibri" w:eastAsia="Calibri" w:hAnsi="Calibri" w:cs="Times New Roman"/>
      <w:lang w:val="es-DO"/>
    </w:rPr>
  </w:style>
  <w:style w:type="character" w:styleId="Textoennegrita">
    <w:name w:val="Strong"/>
    <w:basedOn w:val="Fuentedeprrafopredeter"/>
    <w:qFormat/>
    <w:rsid w:val="005749EC"/>
    <w:rPr>
      <w:b/>
      <w:bCs/>
    </w:rPr>
  </w:style>
  <w:style w:type="character" w:styleId="Refdecomentario">
    <w:name w:val="annotation reference"/>
    <w:basedOn w:val="Fuentedeprrafopredeter"/>
    <w:unhideWhenUsed/>
    <w:rsid w:val="00BF2558"/>
    <w:rPr>
      <w:sz w:val="16"/>
      <w:szCs w:val="16"/>
    </w:rPr>
  </w:style>
  <w:style w:type="paragraph" w:styleId="Textocomentario">
    <w:name w:val="annotation text"/>
    <w:basedOn w:val="Normal"/>
    <w:link w:val="TextocomentarioCar"/>
    <w:unhideWhenUsed/>
    <w:rsid w:val="00BF2558"/>
    <w:rPr>
      <w:sz w:val="20"/>
      <w:szCs w:val="20"/>
    </w:rPr>
  </w:style>
  <w:style w:type="character" w:customStyle="1" w:styleId="TextocomentarioCar">
    <w:name w:val="Texto comentario Car"/>
    <w:basedOn w:val="Fuentedeprrafopredeter"/>
    <w:link w:val="Textocomentario"/>
    <w:rsid w:val="00BF255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F2558"/>
    <w:rPr>
      <w:b/>
      <w:bCs/>
    </w:rPr>
  </w:style>
  <w:style w:type="character" w:customStyle="1" w:styleId="AsuntodelcomentarioCar">
    <w:name w:val="Asunto del comentario Car"/>
    <w:basedOn w:val="TextocomentarioCar"/>
    <w:link w:val="Asuntodelcomentario"/>
    <w:uiPriority w:val="99"/>
    <w:semiHidden/>
    <w:rsid w:val="00BF2558"/>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rsid w:val="002F69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F69A2"/>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
    <w:uiPriority w:val="11"/>
    <w:qFormat/>
    <w:rsid w:val="002F69A2"/>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en-US" w:eastAsia="en-US"/>
    </w:rPr>
  </w:style>
  <w:style w:type="character" w:customStyle="1" w:styleId="SubttuloCar">
    <w:name w:val="Subtítulo Car"/>
    <w:basedOn w:val="Fuentedeprrafopredeter"/>
    <w:link w:val="Subttulo"/>
    <w:uiPriority w:val="11"/>
    <w:rsid w:val="002F69A2"/>
    <w:rPr>
      <w:rFonts w:eastAsiaTheme="minorEastAsia"/>
      <w:color w:val="5A5A5A" w:themeColor="text1" w:themeTint="A5"/>
      <w:spacing w:val="15"/>
    </w:rPr>
  </w:style>
  <w:style w:type="table" w:customStyle="1" w:styleId="Tablaconcuadrcula1">
    <w:name w:val="Tabla con cuadrícula1"/>
    <w:basedOn w:val="Tablanormal"/>
    <w:next w:val="Tablaconcuadrcula"/>
    <w:rsid w:val="002F6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80136698267322617msonospacing">
    <w:name w:val="m_-7980136698267322617msonospacing"/>
    <w:basedOn w:val="Normal"/>
    <w:rsid w:val="0002212F"/>
    <w:pPr>
      <w:spacing w:before="100" w:beforeAutospacing="1" w:after="100" w:afterAutospacing="1"/>
    </w:pPr>
    <w:rPr>
      <w:rFonts w:eastAsiaTheme="minorHAnsi"/>
      <w:lang w:val="es-DO" w:eastAsia="es-DO"/>
    </w:rPr>
  </w:style>
  <w:style w:type="character" w:customStyle="1" w:styleId="Ttulo4Car">
    <w:name w:val="Título 4 Car"/>
    <w:basedOn w:val="Fuentedeprrafopredeter"/>
    <w:link w:val="Ttulo4"/>
    <w:rsid w:val="00732D77"/>
    <w:rPr>
      <w:rFonts w:ascii="Tahoma" w:eastAsia="Times New Roman" w:hAnsi="Tahoma" w:cs="Times New Roman"/>
      <w:b/>
      <w:bCs/>
      <w:sz w:val="20"/>
      <w:szCs w:val="20"/>
      <w:lang w:val="es-ES_tradnl"/>
    </w:rPr>
  </w:style>
  <w:style w:type="numbering" w:customStyle="1" w:styleId="Sinlista1">
    <w:name w:val="Sin lista1"/>
    <w:next w:val="Sinlista"/>
    <w:semiHidden/>
    <w:rsid w:val="00732D77"/>
  </w:style>
  <w:style w:type="paragraph" w:customStyle="1" w:styleId="HTMLPreformatted1">
    <w:name w:val="HTML Preformatted1"/>
    <w:basedOn w:val="Normal"/>
    <w:rsid w:val="00732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paragraph" w:styleId="Textoindependiente2">
    <w:name w:val="Body Text 2"/>
    <w:basedOn w:val="Normal"/>
    <w:link w:val="Textoindependiente2Car"/>
    <w:rsid w:val="00732D77"/>
    <w:pPr>
      <w:jc w:val="both"/>
    </w:pPr>
    <w:rPr>
      <w:rFonts w:ascii="Tahoma" w:hAnsi="Tahoma"/>
      <w:sz w:val="20"/>
      <w:szCs w:val="20"/>
      <w:lang w:val="es-ES_tradnl" w:eastAsia="en-US"/>
    </w:rPr>
  </w:style>
  <w:style w:type="character" w:customStyle="1" w:styleId="Textoindependiente2Car">
    <w:name w:val="Texto independiente 2 Car"/>
    <w:basedOn w:val="Fuentedeprrafopredeter"/>
    <w:link w:val="Textoindependiente2"/>
    <w:rsid w:val="00732D77"/>
    <w:rPr>
      <w:rFonts w:ascii="Tahoma" w:eastAsia="Times New Roman" w:hAnsi="Tahoma" w:cs="Times New Roman"/>
      <w:sz w:val="20"/>
      <w:szCs w:val="20"/>
      <w:lang w:val="es-ES_tradnl"/>
    </w:rPr>
  </w:style>
  <w:style w:type="paragraph" w:styleId="z-Principiodelformulario">
    <w:name w:val="HTML Top of Form"/>
    <w:basedOn w:val="Normal"/>
    <w:next w:val="Normal"/>
    <w:link w:val="z-PrincipiodelformularioCar"/>
    <w:hidden/>
    <w:rsid w:val="00732D77"/>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732D77"/>
    <w:rPr>
      <w:rFonts w:ascii="Arial" w:eastAsia="Times New Roman" w:hAnsi="Arial" w:cs="Arial"/>
      <w:vanish/>
      <w:sz w:val="16"/>
      <w:szCs w:val="16"/>
      <w:lang w:val="es-ES" w:eastAsia="es-ES"/>
    </w:rPr>
  </w:style>
  <w:style w:type="paragraph" w:customStyle="1" w:styleId="irpdos">
    <w:name w:val="irpdos"/>
    <w:basedOn w:val="Normal"/>
    <w:rsid w:val="00732D77"/>
    <w:pPr>
      <w:spacing w:before="100" w:beforeAutospacing="1" w:after="100" w:afterAutospacing="1"/>
    </w:pPr>
  </w:style>
  <w:style w:type="paragraph" w:customStyle="1" w:styleId="CM6">
    <w:name w:val="CM6"/>
    <w:basedOn w:val="Normal"/>
    <w:next w:val="Normal"/>
    <w:rsid w:val="00732D77"/>
    <w:pPr>
      <w:widowControl w:val="0"/>
      <w:autoSpaceDE w:val="0"/>
      <w:autoSpaceDN w:val="0"/>
      <w:adjustRightInd w:val="0"/>
      <w:spacing w:after="278"/>
    </w:pPr>
    <w:rPr>
      <w:rFonts w:ascii="Times" w:hAnsi="Times" w:cs="Times"/>
    </w:rPr>
  </w:style>
  <w:style w:type="paragraph" w:customStyle="1" w:styleId="Tpicosabc">
    <w:name w:val="Tópicos abc"/>
    <w:basedOn w:val="Listaconnmeros2"/>
    <w:rsid w:val="00732D77"/>
    <w:pPr>
      <w:numPr>
        <w:numId w:val="0"/>
      </w:numPr>
      <w:spacing w:before="120"/>
      <w:jc w:val="both"/>
    </w:pPr>
    <w:rPr>
      <w:rFonts w:ascii="Garamond" w:eastAsia="Times New Roman" w:hAnsi="Garamond"/>
      <w:sz w:val="22"/>
      <w:lang w:val="es-DO" w:eastAsia="es-ES"/>
    </w:rPr>
  </w:style>
  <w:style w:type="paragraph" w:customStyle="1" w:styleId="Subbullets">
    <w:name w:val="Subbullets"/>
    <w:basedOn w:val="Tpicosabc"/>
    <w:rsid w:val="00732D77"/>
    <w:pPr>
      <w:numPr>
        <w:numId w:val="3"/>
      </w:numPr>
      <w:spacing w:before="0"/>
      <w:ind w:left="720"/>
    </w:pPr>
    <w:rPr>
      <w:rFonts w:ascii="Arial" w:hAnsi="Arial" w:cs="Arial"/>
      <w:sz w:val="20"/>
      <w:szCs w:val="20"/>
    </w:rPr>
  </w:style>
  <w:style w:type="paragraph" w:styleId="Listaconnmeros2">
    <w:name w:val="List Number 2"/>
    <w:basedOn w:val="Normal"/>
    <w:rsid w:val="00732D77"/>
    <w:pPr>
      <w:numPr>
        <w:numId w:val="2"/>
      </w:numPr>
    </w:pPr>
    <w:rPr>
      <w:rFonts w:eastAsia="SimSun"/>
      <w:lang w:eastAsia="zh-CN"/>
    </w:rPr>
  </w:style>
  <w:style w:type="character" w:customStyle="1" w:styleId="apple-converted-space">
    <w:name w:val="apple-converted-space"/>
    <w:rsid w:val="00732D77"/>
  </w:style>
  <w:style w:type="character" w:styleId="Hipervnculovisitado">
    <w:name w:val="FollowedHyperlink"/>
    <w:basedOn w:val="Fuentedeprrafopredeter"/>
    <w:uiPriority w:val="99"/>
    <w:semiHidden/>
    <w:unhideWhenUsed/>
    <w:rsid w:val="00506A5E"/>
    <w:rPr>
      <w:color w:val="954F72" w:themeColor="followedHyperlink"/>
      <w:u w:val="single"/>
    </w:rPr>
  </w:style>
  <w:style w:type="paragraph" w:customStyle="1" w:styleId="msonormal0">
    <w:name w:val="msonormal"/>
    <w:basedOn w:val="Normal"/>
    <w:uiPriority w:val="99"/>
    <w:semiHidden/>
    <w:rsid w:val="00506A5E"/>
    <w:pPr>
      <w:spacing w:before="100" w:beforeAutospacing="1" w:after="100" w:afterAutospacing="1"/>
    </w:pPr>
    <w:rPr>
      <w:lang w:val="es-DO" w:eastAsia="es-DO"/>
    </w:rPr>
  </w:style>
  <w:style w:type="character" w:customStyle="1" w:styleId="HTMLconformatoprevioCar1">
    <w:name w:val="HTML con formato previo Car1"/>
    <w:basedOn w:val="Fuentedeprrafopredeter"/>
    <w:uiPriority w:val="99"/>
    <w:semiHidden/>
    <w:rsid w:val="00506A5E"/>
    <w:rPr>
      <w:rFonts w:ascii="Consolas" w:hAnsi="Consolas" w:hint="default"/>
      <w:sz w:val="20"/>
      <w:szCs w:val="20"/>
    </w:rPr>
  </w:style>
  <w:style w:type="character" w:customStyle="1" w:styleId="TextoindependienteCar1">
    <w:name w:val="Texto independiente Car1"/>
    <w:basedOn w:val="Fuentedeprrafopredeter"/>
    <w:uiPriority w:val="99"/>
    <w:semiHidden/>
    <w:rsid w:val="00506A5E"/>
  </w:style>
  <w:style w:type="character" w:customStyle="1" w:styleId="TextonotapieCar1">
    <w:name w:val="Texto nota pie Car1"/>
    <w:basedOn w:val="Fuentedeprrafopredeter"/>
    <w:uiPriority w:val="99"/>
    <w:semiHidden/>
    <w:rsid w:val="00506A5E"/>
    <w:rPr>
      <w:rFonts w:ascii="Times New Roman" w:eastAsia="Times New Roman" w:hAnsi="Times New Roman" w:cs="Times New Roman" w:hint="default"/>
      <w:sz w:val="20"/>
      <w:szCs w:val="20"/>
      <w:lang w:val="es-ES" w:eastAsia="es-ES"/>
    </w:rPr>
  </w:style>
  <w:style w:type="numbering" w:customStyle="1" w:styleId="WWNum3">
    <w:name w:val="WWNum3"/>
    <w:basedOn w:val="Sinlista"/>
    <w:rsid w:val="00506A5E"/>
    <w:pPr>
      <w:numPr>
        <w:numId w:val="4"/>
      </w:numPr>
    </w:pPr>
  </w:style>
  <w:style w:type="numbering" w:customStyle="1" w:styleId="WWNum7">
    <w:name w:val="WWNum7"/>
    <w:basedOn w:val="Sinlista"/>
    <w:rsid w:val="00506A5E"/>
    <w:pPr>
      <w:numPr>
        <w:numId w:val="5"/>
      </w:numPr>
    </w:pPr>
  </w:style>
  <w:style w:type="numbering" w:customStyle="1" w:styleId="WWNum12">
    <w:name w:val="WWNum12"/>
    <w:basedOn w:val="Sinlista"/>
    <w:rsid w:val="00506A5E"/>
    <w:pPr>
      <w:numPr>
        <w:numId w:val="6"/>
      </w:numPr>
    </w:pPr>
  </w:style>
  <w:style w:type="paragraph" w:customStyle="1" w:styleId="CM67">
    <w:name w:val="CM67"/>
    <w:basedOn w:val="Default"/>
    <w:next w:val="Default"/>
    <w:uiPriority w:val="99"/>
    <w:rsid w:val="003867F7"/>
    <w:rPr>
      <w:rFonts w:ascii="Arial" w:hAnsi="Arial" w:cs="Arial"/>
      <w:color w:val="auto"/>
    </w:rPr>
  </w:style>
  <w:style w:type="paragraph" w:customStyle="1" w:styleId="CM167">
    <w:name w:val="CM167"/>
    <w:basedOn w:val="Default"/>
    <w:next w:val="Default"/>
    <w:uiPriority w:val="99"/>
    <w:rsid w:val="003867F7"/>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56862">
      <w:bodyDiv w:val="1"/>
      <w:marLeft w:val="0"/>
      <w:marRight w:val="0"/>
      <w:marTop w:val="0"/>
      <w:marBottom w:val="0"/>
      <w:divBdr>
        <w:top w:val="none" w:sz="0" w:space="0" w:color="auto"/>
        <w:left w:val="none" w:sz="0" w:space="0" w:color="auto"/>
        <w:bottom w:val="none" w:sz="0" w:space="0" w:color="auto"/>
        <w:right w:val="none" w:sz="0" w:space="0" w:color="auto"/>
      </w:divBdr>
    </w:div>
    <w:div w:id="237597718">
      <w:bodyDiv w:val="1"/>
      <w:marLeft w:val="0"/>
      <w:marRight w:val="0"/>
      <w:marTop w:val="0"/>
      <w:marBottom w:val="0"/>
      <w:divBdr>
        <w:top w:val="none" w:sz="0" w:space="0" w:color="auto"/>
        <w:left w:val="none" w:sz="0" w:space="0" w:color="auto"/>
        <w:bottom w:val="none" w:sz="0" w:space="0" w:color="auto"/>
        <w:right w:val="none" w:sz="0" w:space="0" w:color="auto"/>
      </w:divBdr>
    </w:div>
    <w:div w:id="69030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826afec-4eab-418a-97f5-e5ecbb79e3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CB3D3A8153DA4CA1605653C4FAEF51" ma:contentTypeVersion="15" ma:contentTypeDescription="Create a new document." ma:contentTypeScope="" ma:versionID="33d6b2357edbb63b761bf287310ca06b">
  <xsd:schema xmlns:xsd="http://www.w3.org/2001/XMLSchema" xmlns:xs="http://www.w3.org/2001/XMLSchema" xmlns:p="http://schemas.microsoft.com/office/2006/metadata/properties" xmlns:ns3="7826afec-4eab-418a-97f5-e5ecbb79e30b" xmlns:ns4="dfb0ac5f-9ad4-4c44-8c57-35f52585d434" targetNamespace="http://schemas.microsoft.com/office/2006/metadata/properties" ma:root="true" ma:fieldsID="cef76fff6aba795b46767f9e60ff3884" ns3:_="" ns4:_="">
    <xsd:import namespace="7826afec-4eab-418a-97f5-e5ecbb79e30b"/>
    <xsd:import namespace="dfb0ac5f-9ad4-4c44-8c57-35f52585d43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6afec-4eab-418a-97f5-e5ecbb79e30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b0ac5f-9ad4-4c44-8c57-35f52585d43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1B8CB-9409-4D45-9F9B-441C0A1EB23C}">
  <ds:schemaRefs>
    <ds:schemaRef ds:uri="http://schemas.openxmlformats.org/officeDocument/2006/bibliography"/>
  </ds:schemaRefs>
</ds:datastoreItem>
</file>

<file path=customXml/itemProps2.xml><?xml version="1.0" encoding="utf-8"?>
<ds:datastoreItem xmlns:ds="http://schemas.openxmlformats.org/officeDocument/2006/customXml" ds:itemID="{5C20B25C-BB71-45E8-881B-40999646E057}">
  <ds:schemaRefs>
    <ds:schemaRef ds:uri="http://schemas.microsoft.com/sharepoint/v3/contenttype/forms"/>
  </ds:schemaRefs>
</ds:datastoreItem>
</file>

<file path=customXml/itemProps3.xml><?xml version="1.0" encoding="utf-8"?>
<ds:datastoreItem xmlns:ds="http://schemas.openxmlformats.org/officeDocument/2006/customXml" ds:itemID="{73041212-FD7A-4547-A9B6-AD3DC64693BF}">
  <ds:schemaRefs>
    <ds:schemaRef ds:uri="http://schemas.microsoft.com/office/2006/metadata/properties"/>
    <ds:schemaRef ds:uri="http://schemas.microsoft.com/office/infopath/2007/PartnerControls"/>
    <ds:schemaRef ds:uri="7826afec-4eab-418a-97f5-e5ecbb79e30b"/>
  </ds:schemaRefs>
</ds:datastoreItem>
</file>

<file path=customXml/itemProps4.xml><?xml version="1.0" encoding="utf-8"?>
<ds:datastoreItem xmlns:ds="http://schemas.openxmlformats.org/officeDocument/2006/customXml" ds:itemID="{00438040-AA67-4365-8455-A83791DB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6afec-4eab-418a-97f5-e5ecbb79e30b"/>
    <ds:schemaRef ds:uri="dfb0ac5f-9ad4-4c44-8c57-35f52585d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3156</Words>
  <Characters>17993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Rodriguez</dc:creator>
  <cp:keywords/>
  <dc:description/>
  <cp:lastModifiedBy>Laura Mota</cp:lastModifiedBy>
  <cp:revision>4</cp:revision>
  <cp:lastPrinted>2024-09-12T16:06:00Z</cp:lastPrinted>
  <dcterms:created xsi:type="dcterms:W3CDTF">2024-11-07T17:13:00Z</dcterms:created>
  <dcterms:modified xsi:type="dcterms:W3CDTF">2024-11-12T14:24:00Z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0x0101007ACB3D3A8153DA4CA1605653C4FAEF51</vt:lpwstr>
  </property>
</Properties>
</file>